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1C9F" w14:textId="77777777" w:rsidR="00CA7CC9" w:rsidRDefault="00815449">
      <w:pPr>
        <w:spacing w:line="240" w:lineRule="auto"/>
        <w:jc w:val="center"/>
      </w:pP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  <w:t>OBRAZLOŽENJE FINANCIJSKOG PLANA CENTRA ZA RESTRUKTURIRANJE I PRODAJU ZA  2024. GODINU I PROJEKCIJA PLANA ZA 2025. I 2026. GODINU</w:t>
      </w:r>
      <w:r>
        <w:rPr>
          <w:rFonts w:ascii="Calibri" w:hAnsi="Calibri" w:cs="Calibri"/>
          <w:b/>
          <w:sz w:val="28"/>
        </w:rPr>
        <w:br w:type="page"/>
      </w:r>
    </w:p>
    <w:p w14:paraId="3862013D" w14:textId="77777777" w:rsidR="00CA7CC9" w:rsidRDefault="00815449">
      <w:pPr>
        <w:spacing w:line="240" w:lineRule="auto"/>
      </w:pPr>
      <w:r>
        <w:rPr>
          <w:rFonts w:ascii="Calibri" w:hAnsi="Calibri" w:cs="Calibri"/>
          <w:b/>
          <w:u w:val="single"/>
        </w:rPr>
        <w:lastRenderedPageBreak/>
        <w:br/>
        <w:t>UVOD</w:t>
      </w:r>
    </w:p>
    <w:p w14:paraId="22D65635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</w:rPr>
        <w:t>Centar za restrukturiranje i prodaju (u daljnjem tekstu: Centar) je pravna osoba s javnim ovlastima, osnovana Zakonom o upravljanju i raspolaganju imovinom u vlasništvu Republike Hrvatske (NN broj 94/13, 18/16 i 89/17 - Odluka Ustavnog suda Republike Hrvatske), a koji je nastavio s radom sukladno odredbama Zakona o upravljanju državnom imovinom (NN broj 52/18, u daljnjem tekstu: Zakon). Sukladno članku 23. Zakona Centar se financira iz vlastitih sredstava te iz drugih izvora, a sredstvima iz drugih izvora smatraju se:</w:t>
      </w:r>
    </w:p>
    <w:p w14:paraId="13B5E8F4" w14:textId="77777777" w:rsidR="00CA7CC9" w:rsidRDefault="00815449">
      <w:pPr>
        <w:numPr>
          <w:ilvl w:val="0"/>
          <w:numId w:val="1"/>
        </w:numPr>
        <w:spacing w:line="240" w:lineRule="auto"/>
        <w:jc w:val="both"/>
      </w:pPr>
      <w:r>
        <w:rPr>
          <w:rFonts w:ascii="Calibri" w:hAnsi="Calibri" w:cs="Calibri"/>
        </w:rPr>
        <w:t>naknade za upravljanje i raspolaganje dionicama/udjelima trgovačkih društava u vlasništvu Republike Hrvatske, kojima upravlja Centar,</w:t>
      </w:r>
    </w:p>
    <w:p w14:paraId="44B686DF" w14:textId="77777777" w:rsidR="00CA7CC9" w:rsidRDefault="00815449">
      <w:pPr>
        <w:numPr>
          <w:ilvl w:val="0"/>
          <w:numId w:val="1"/>
        </w:numPr>
        <w:spacing w:line="240" w:lineRule="auto"/>
        <w:jc w:val="both"/>
      </w:pPr>
      <w:r>
        <w:rPr>
          <w:rFonts w:ascii="Calibri" w:hAnsi="Calibri" w:cs="Calibri"/>
        </w:rPr>
        <w:t>naknade za upravljanje i raspolaganje dionicama/udjelima čiji je imatelj Hrvatski zavod za mirovinsko osiguranje, kojima upravlja Centar,</w:t>
      </w:r>
    </w:p>
    <w:p w14:paraId="2960F5A0" w14:textId="77777777" w:rsidR="00CA7CC9" w:rsidRDefault="00815449">
      <w:pPr>
        <w:numPr>
          <w:ilvl w:val="0"/>
          <w:numId w:val="1"/>
        </w:numPr>
        <w:spacing w:line="240" w:lineRule="auto"/>
        <w:jc w:val="both"/>
      </w:pPr>
      <w:r>
        <w:rPr>
          <w:rFonts w:ascii="Calibri" w:hAnsi="Calibri" w:cs="Calibri"/>
        </w:rPr>
        <w:t>donacije, krediti, sredstva međunarodne pomoći, sredstva iz instrumenata programa i fondova Europske unije i druga sredstva u skladu sa Zakonom.</w:t>
      </w:r>
    </w:p>
    <w:p w14:paraId="07BBC216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</w:rPr>
        <w:t>Primici od prodaje dionica/udjela u vlasništvu Republike Hrvatske, prihodi iz sredstava ostvarenih podjelom dobiti, odnosno ostatka stečajne ili likvidacijske mase društava čijih dionica/udjela je imatelj Republika Hrvatska, a kojima upravlja Centar, su primitak odnosno prihod državnog proračuna, osim ako Vlada Republike Hrvatske ne donese posebnu odluku da ti prihodi pripadaju Centru za podmirenje financijskih obveza. Uzimajući u obzir djelokrug rada Centra određen Zakonom, Centar ne može pouzdano planirati buduće prihode i primitke odnosno rashode i izdatke iz slijedećih razloga:</w:t>
      </w:r>
    </w:p>
    <w:p w14:paraId="491179FE" w14:textId="77777777" w:rsidR="00CA7CC9" w:rsidRDefault="00815449">
      <w:pPr>
        <w:numPr>
          <w:ilvl w:val="0"/>
          <w:numId w:val="2"/>
        </w:numPr>
        <w:spacing w:line="240" w:lineRule="auto"/>
        <w:jc w:val="both"/>
      </w:pPr>
      <w:r>
        <w:rPr>
          <w:rFonts w:ascii="Calibri" w:hAnsi="Calibri" w:cs="Calibri"/>
        </w:rPr>
        <w:t>na strani prihoda i primitaka ne može se utjecati na pozitivan ishod postupaka prodaje dionica/udjela trgovačkih društava iz državnog portfelja kojima upravlja Centar sukladno odredbama Zakona, kao niti na postojanje interesa potencijalnih investitora za kupnju dionica/udjela trgovačkih društava koja se nalaze u nadležnosti Centra, jer sama realizacija prodaje ne ovisi o Centru već o financijsko-ekonomskom položaju i atraktivnosti samog društva koje se prodaje, o trenutnoj ponudi i potražnji na tržištu, veličini portfelja koji se prodaje, stvarnom interesu potencijalnih investitora te drugim objektivnim razlozima na koje Centar nema utjecaja, a što je u direktnoj vezi s potencijalnim budućim prihodima i primicima,</w:t>
      </w:r>
    </w:p>
    <w:p w14:paraId="3E81E15C" w14:textId="77777777" w:rsidR="00CA7CC9" w:rsidRDefault="00815449">
      <w:pPr>
        <w:numPr>
          <w:ilvl w:val="0"/>
          <w:numId w:val="2"/>
        </w:numPr>
        <w:spacing w:line="240" w:lineRule="auto"/>
        <w:jc w:val="both"/>
      </w:pPr>
      <w:r>
        <w:rPr>
          <w:rFonts w:ascii="Calibri" w:hAnsi="Calibri" w:cs="Calibri"/>
        </w:rPr>
        <w:t>na strani rashoda i izdataka nije moguće predvidjeti dužinu trajanja pokrenutih sudskih sporova do njihove pravomoćnosti kao i drugih postupaka do njihovog okončanja, niti se može utjecati na ishod istih, a što je u direktnoj vezi s potencijalnim budućim rashodima i izdacima.</w:t>
      </w:r>
    </w:p>
    <w:p w14:paraId="17AF6954" w14:textId="77777777" w:rsidR="00CA7CC9" w:rsidRDefault="00815449">
      <w:pPr>
        <w:spacing w:line="240" w:lineRule="auto"/>
      </w:pPr>
      <w:r>
        <w:rPr>
          <w:rFonts w:ascii="Calibri" w:hAnsi="Calibri" w:cs="Calibri"/>
          <w:b/>
          <w:u w:val="single"/>
        </w:rPr>
        <w:br/>
        <w:t>PRIHODI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19"/>
        <w:gridCol w:w="1193"/>
        <w:gridCol w:w="1193"/>
        <w:gridCol w:w="1193"/>
        <w:gridCol w:w="1193"/>
        <w:gridCol w:w="1193"/>
        <w:gridCol w:w="1104"/>
      </w:tblGrid>
      <w:tr w:rsidR="00CA7CC9" w14:paraId="64C27419" w14:textId="77777777">
        <w:tc>
          <w:tcPr>
            <w:tcW w:w="980" w:type="pct"/>
            <w:shd w:val="clear" w:color="auto" w:fill="BCDFFB"/>
            <w:vAlign w:val="center"/>
          </w:tcPr>
          <w:p w14:paraId="3F688C5D" w14:textId="77777777" w:rsidR="00CA7CC9" w:rsidRDefault="00CA7CC9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14:paraId="28DDA540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14:paraId="5A195D71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14:paraId="1A22A60C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14:paraId="3E48E6B6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14:paraId="0DC7B17B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14:paraId="40F07B99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CA7CC9" w14:paraId="1AD4F482" w14:textId="77777777">
        <w:tc>
          <w:tcPr>
            <w:tcW w:w="980" w:type="pct"/>
            <w:vAlign w:val="center"/>
          </w:tcPr>
          <w:p w14:paraId="12ECC2EB" w14:textId="77777777" w:rsidR="00CA7CC9" w:rsidRDefault="00815449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PRIHODI POSLOVANJA</w:t>
            </w:r>
          </w:p>
        </w:tc>
        <w:tc>
          <w:tcPr>
            <w:tcW w:w="690" w:type="pct"/>
            <w:vAlign w:val="bottom"/>
          </w:tcPr>
          <w:p w14:paraId="1FFE7110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4.173.333</w:t>
            </w:r>
          </w:p>
        </w:tc>
        <w:tc>
          <w:tcPr>
            <w:tcW w:w="690" w:type="pct"/>
            <w:vAlign w:val="bottom"/>
          </w:tcPr>
          <w:p w14:paraId="7F44356C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6.592.375</w:t>
            </w:r>
          </w:p>
        </w:tc>
        <w:tc>
          <w:tcPr>
            <w:tcW w:w="690" w:type="pct"/>
            <w:vAlign w:val="bottom"/>
          </w:tcPr>
          <w:p w14:paraId="76C25C6E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4.514.000</w:t>
            </w:r>
          </w:p>
        </w:tc>
        <w:tc>
          <w:tcPr>
            <w:tcW w:w="690" w:type="pct"/>
            <w:vAlign w:val="bottom"/>
          </w:tcPr>
          <w:p w14:paraId="1960CCE4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4.334.000</w:t>
            </w:r>
          </w:p>
        </w:tc>
        <w:tc>
          <w:tcPr>
            <w:tcW w:w="690" w:type="pct"/>
            <w:vAlign w:val="bottom"/>
          </w:tcPr>
          <w:p w14:paraId="31A11415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4.269.000</w:t>
            </w:r>
          </w:p>
        </w:tc>
        <w:tc>
          <w:tcPr>
            <w:tcW w:w="400" w:type="pct"/>
            <w:vAlign w:val="bottom"/>
          </w:tcPr>
          <w:p w14:paraId="0B8C2786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68,5</w:t>
            </w:r>
          </w:p>
        </w:tc>
      </w:tr>
      <w:tr w:rsidR="00CA7CC9" w14:paraId="5AF7DBD9" w14:textId="77777777">
        <w:tc>
          <w:tcPr>
            <w:tcW w:w="980" w:type="pct"/>
            <w:vAlign w:val="center"/>
          </w:tcPr>
          <w:p w14:paraId="76B4D4DF" w14:textId="77777777" w:rsidR="00CA7CC9" w:rsidRDefault="00815449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PRIHODI OD PRODAJE NEFINANCIJSKE IMOVINE</w:t>
            </w:r>
          </w:p>
        </w:tc>
        <w:tc>
          <w:tcPr>
            <w:tcW w:w="690" w:type="pct"/>
            <w:vAlign w:val="bottom"/>
          </w:tcPr>
          <w:p w14:paraId="12577151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31.907</w:t>
            </w:r>
          </w:p>
        </w:tc>
        <w:tc>
          <w:tcPr>
            <w:tcW w:w="690" w:type="pct"/>
            <w:vAlign w:val="bottom"/>
          </w:tcPr>
          <w:p w14:paraId="3FA2DF1B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79.600</w:t>
            </w:r>
          </w:p>
        </w:tc>
        <w:tc>
          <w:tcPr>
            <w:tcW w:w="690" w:type="pct"/>
            <w:vAlign w:val="bottom"/>
          </w:tcPr>
          <w:p w14:paraId="6655EEDD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55.000</w:t>
            </w:r>
          </w:p>
        </w:tc>
        <w:tc>
          <w:tcPr>
            <w:tcW w:w="690" w:type="pct"/>
            <w:vAlign w:val="bottom"/>
          </w:tcPr>
          <w:p w14:paraId="09B98F3F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57.000</w:t>
            </w:r>
          </w:p>
        </w:tc>
        <w:tc>
          <w:tcPr>
            <w:tcW w:w="690" w:type="pct"/>
            <w:vAlign w:val="bottom"/>
          </w:tcPr>
          <w:p w14:paraId="2EB91A23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45.000</w:t>
            </w:r>
          </w:p>
        </w:tc>
        <w:tc>
          <w:tcPr>
            <w:tcW w:w="400" w:type="pct"/>
            <w:vAlign w:val="bottom"/>
          </w:tcPr>
          <w:p w14:paraId="0E2C77AD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69,1</w:t>
            </w:r>
          </w:p>
        </w:tc>
      </w:tr>
      <w:tr w:rsidR="00CA7CC9" w14:paraId="5B96127D" w14:textId="77777777">
        <w:tc>
          <w:tcPr>
            <w:tcW w:w="980" w:type="pct"/>
            <w:vAlign w:val="bottom"/>
          </w:tcPr>
          <w:p w14:paraId="71B9EFEB" w14:textId="77777777" w:rsidR="00CA7CC9" w:rsidRDefault="00815449">
            <w:pPr>
              <w:spacing w:after="0" w:line="240" w:lineRule="auto"/>
            </w:pPr>
            <w:r>
              <w:rPr>
                <w:rFonts w:ascii="Calibri" w:hAnsi="Calibri" w:cs="Calibri"/>
                <w:b/>
                <w:sz w:val="18"/>
              </w:rPr>
              <w:t>UKUPNI PRIHODI</w:t>
            </w:r>
          </w:p>
        </w:tc>
        <w:tc>
          <w:tcPr>
            <w:tcW w:w="690" w:type="pct"/>
            <w:vAlign w:val="bottom"/>
          </w:tcPr>
          <w:p w14:paraId="0535ED48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4.205.240</w:t>
            </w:r>
          </w:p>
        </w:tc>
        <w:tc>
          <w:tcPr>
            <w:tcW w:w="690" w:type="pct"/>
            <w:vAlign w:val="bottom"/>
          </w:tcPr>
          <w:p w14:paraId="00DC8DA5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6.671.975</w:t>
            </w:r>
          </w:p>
        </w:tc>
        <w:tc>
          <w:tcPr>
            <w:tcW w:w="690" w:type="pct"/>
            <w:vAlign w:val="bottom"/>
          </w:tcPr>
          <w:p w14:paraId="2832A60B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4.569.000</w:t>
            </w:r>
          </w:p>
        </w:tc>
        <w:tc>
          <w:tcPr>
            <w:tcW w:w="690" w:type="pct"/>
            <w:vAlign w:val="bottom"/>
          </w:tcPr>
          <w:p w14:paraId="3A18C931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4.391.000</w:t>
            </w:r>
          </w:p>
        </w:tc>
        <w:tc>
          <w:tcPr>
            <w:tcW w:w="690" w:type="pct"/>
            <w:vAlign w:val="bottom"/>
          </w:tcPr>
          <w:p w14:paraId="63EB2FEF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4.314.000</w:t>
            </w:r>
          </w:p>
        </w:tc>
        <w:tc>
          <w:tcPr>
            <w:tcW w:w="400" w:type="pct"/>
            <w:vAlign w:val="bottom"/>
          </w:tcPr>
          <w:p w14:paraId="509ABEC9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68,5</w:t>
            </w:r>
          </w:p>
        </w:tc>
      </w:tr>
    </w:tbl>
    <w:p w14:paraId="27502DB6" w14:textId="77777777" w:rsidR="00CA7CC9" w:rsidRDefault="00CA7CC9">
      <w:pPr>
        <w:spacing w:after="0" w:line="240" w:lineRule="auto"/>
      </w:pPr>
    </w:p>
    <w:p w14:paraId="49F672F6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  <w:b/>
        </w:rPr>
        <w:t>PRIHODI POSLOVANJA</w:t>
      </w:r>
    </w:p>
    <w:p w14:paraId="0EA52B06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</w:rPr>
        <w:t>Planirani prihodi poslovanja za 2024. godinu iznose 4.514.000 eura i odnose se na slijedeće planirane prihode:</w:t>
      </w:r>
    </w:p>
    <w:p w14:paraId="71704EFB" w14:textId="77777777" w:rsidR="00CA7CC9" w:rsidRDefault="00815449">
      <w:pPr>
        <w:numPr>
          <w:ilvl w:val="0"/>
          <w:numId w:val="3"/>
        </w:numPr>
        <w:spacing w:line="240" w:lineRule="auto"/>
        <w:jc w:val="both"/>
      </w:pPr>
      <w:r>
        <w:rPr>
          <w:rFonts w:ascii="Calibri" w:hAnsi="Calibri" w:cs="Calibri"/>
          <w:b/>
        </w:rPr>
        <w:lastRenderedPageBreak/>
        <w:t>Prihode od imovine</w:t>
      </w:r>
      <w:r>
        <w:rPr>
          <w:rFonts w:ascii="Calibri" w:hAnsi="Calibri" w:cs="Calibri"/>
        </w:rPr>
        <w:t> u iznosu od 3.435.000 eura, odnose se na prihode od financijske imovine u iznosu od 3.285.000 eura (prihodi od kamata na oročena sredstva i depozite po viđenju, prihodi od zateznih kamata, prihode od dividendi, te ostale prihode od financijske imovine), zatim na prihode od nefinancijske imovine u iznosu od 60.000 eura (prihodi od zakupa poslovnih prostora i najma stanova u vlasništvu RH, a koji su bili na upravljanju u pravnim prednicima Centra) te na prihode od kamata na dane zajmove u iznosu od 90.000 eura (prihodi od kamata po ranije danim zajmovima te sklopljenim predstečajnim nagodbama i stečajnim postupcima),</w:t>
      </w:r>
    </w:p>
    <w:p w14:paraId="7C92F029" w14:textId="77777777" w:rsidR="00CA7CC9" w:rsidRDefault="00815449">
      <w:pPr>
        <w:numPr>
          <w:ilvl w:val="0"/>
          <w:numId w:val="3"/>
        </w:numPr>
        <w:spacing w:line="240" w:lineRule="auto"/>
        <w:jc w:val="both"/>
      </w:pPr>
      <w:r>
        <w:rPr>
          <w:rFonts w:ascii="Calibri" w:hAnsi="Calibri" w:cs="Calibri"/>
          <w:b/>
        </w:rPr>
        <w:t>Prihode od upravnih i administrativnih pristojbi, pristojbi po posebnim propisima i naknada</w:t>
      </w:r>
      <w:r>
        <w:rPr>
          <w:rFonts w:ascii="Calibri" w:hAnsi="Calibri" w:cs="Calibri"/>
        </w:rPr>
        <w:t xml:space="preserve"> u iznosu od 4.000 eura,</w:t>
      </w:r>
    </w:p>
    <w:p w14:paraId="2C145433" w14:textId="77777777" w:rsidR="00CA7CC9" w:rsidRDefault="00815449">
      <w:pPr>
        <w:numPr>
          <w:ilvl w:val="0"/>
          <w:numId w:val="3"/>
        </w:numPr>
        <w:spacing w:line="240" w:lineRule="auto"/>
        <w:jc w:val="both"/>
      </w:pPr>
      <w:r>
        <w:rPr>
          <w:rFonts w:ascii="Calibri" w:hAnsi="Calibri" w:cs="Calibri"/>
          <w:b/>
        </w:rPr>
        <w:t>Prihode od prodaje proizvoda i robe te pruženih usluga i prihodi od donacija</w:t>
      </w:r>
      <w:r>
        <w:rPr>
          <w:rFonts w:ascii="Calibri" w:hAnsi="Calibri" w:cs="Calibri"/>
        </w:rPr>
        <w:t> u iznosu od 825.000 eura, odnose se na planirane prihode od naknade u iznosu od 6% za prodaju dionica/udjela iz portfelja RH i HZMO-a sukladno odredbama Odluke o visini naknade za upravljanje i raspolaganje dionicama i udjelima kojima upravlja Centar za restrukturiranje i prodaju (NN 39/2019, dalje u tekstu: Odluka) te na planirane prihode od naknade u iznosu od 3% za isplaćenu dividendu trgovačkih društava iz portfelja RH i HZMO-a sukladno odredbama Odluke, na planirane prihode od izdanih ponudbenih dokumentacija za prodaju dionica/udjela društava, na planirane prihode od izdanih iskaza nekretnina i sl.,</w:t>
      </w:r>
    </w:p>
    <w:p w14:paraId="22EEF362" w14:textId="77777777" w:rsidR="00CA7CC9" w:rsidRDefault="00815449">
      <w:pPr>
        <w:numPr>
          <w:ilvl w:val="0"/>
          <w:numId w:val="3"/>
        </w:numPr>
        <w:spacing w:line="240" w:lineRule="auto"/>
        <w:jc w:val="both"/>
      </w:pPr>
      <w:r>
        <w:rPr>
          <w:rFonts w:ascii="Calibri" w:hAnsi="Calibri" w:cs="Calibri"/>
          <w:b/>
        </w:rPr>
        <w:t>Kazne, upravne mjere i ostale prihode</w:t>
      </w:r>
      <w:r>
        <w:rPr>
          <w:rFonts w:ascii="Calibri" w:hAnsi="Calibri" w:cs="Calibri"/>
        </w:rPr>
        <w:t xml:space="preserve"> u iznosu od 250.000 eura, odnose se na planirane prihode po sudskim nagodbama, planirane prihode od nadoknade parničnih troškova te planirane prihode od </w:t>
      </w:r>
      <w:proofErr w:type="spellStart"/>
      <w:r>
        <w:rPr>
          <w:rFonts w:ascii="Calibri" w:hAnsi="Calibri" w:cs="Calibri"/>
        </w:rPr>
        <w:t>prefakturiranih</w:t>
      </w:r>
      <w:proofErr w:type="spellEnd"/>
      <w:r>
        <w:rPr>
          <w:rFonts w:ascii="Calibri" w:hAnsi="Calibri" w:cs="Calibri"/>
        </w:rPr>
        <w:t xml:space="preserve"> režijskih troškova sukladno Sporazumu o raspodjeli i načinu plaćanja troškova nekretnine u Zagrebu, Ivana Lučića 6-8 sklopljenog 25.07.2017. godine.</w:t>
      </w:r>
    </w:p>
    <w:p w14:paraId="43FBBBAF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</w:rPr>
        <w:t>Planirani prihodi poslovanja za 2024. godinu u odnosu na planirane prihode poslovanja za 2023. godinu manji su za iznos od 2.078.375 eura, tj. za 31,53%, iz razloga što se u 2024. godini očekuje manja realizacija prodaje dionica/udjela trgovačkih društava iz portfelja RH i HZMO-a, a time i manji prihod Centra od naknada sukladno Odluci.</w:t>
      </w:r>
    </w:p>
    <w:p w14:paraId="2B5C148C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  <w:b/>
        </w:rPr>
        <w:t>PRIHODI OD PRODAJE NEFINANCIJSKE IMOVINE</w:t>
      </w:r>
    </w:p>
    <w:p w14:paraId="068D0EE3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</w:rPr>
        <w:t>Planirani prihodi od prodaje nefinancijske imovine za 2024. godinu iznose 55.000 eura i odnose se na sljedeće planirane prihode:</w:t>
      </w:r>
    </w:p>
    <w:p w14:paraId="6C80CDA3" w14:textId="77777777" w:rsidR="00CA7CC9" w:rsidRDefault="00815449">
      <w:pPr>
        <w:numPr>
          <w:ilvl w:val="0"/>
          <w:numId w:val="4"/>
        </w:numPr>
        <w:spacing w:line="240" w:lineRule="auto"/>
        <w:jc w:val="both"/>
      </w:pPr>
      <w:r>
        <w:rPr>
          <w:rFonts w:ascii="Calibri" w:hAnsi="Calibri" w:cs="Calibri"/>
          <w:b/>
        </w:rPr>
        <w:t xml:space="preserve">Prihode od prodaje </w:t>
      </w:r>
      <w:proofErr w:type="spellStart"/>
      <w:r>
        <w:rPr>
          <w:rFonts w:ascii="Calibri" w:hAnsi="Calibri" w:cs="Calibri"/>
          <w:b/>
        </w:rPr>
        <w:t>neproizvedene</w:t>
      </w:r>
      <w:proofErr w:type="spellEnd"/>
      <w:r>
        <w:rPr>
          <w:rFonts w:ascii="Calibri" w:hAnsi="Calibri" w:cs="Calibri"/>
          <w:b/>
        </w:rPr>
        <w:t xml:space="preserve"> dugotrajne imovine </w:t>
      </w:r>
      <w:r>
        <w:rPr>
          <w:rFonts w:ascii="Calibri" w:hAnsi="Calibri" w:cs="Calibri"/>
        </w:rPr>
        <w:t>u iznosu od 20.000 eura, odnose se na prihode od prodaje nekretnina u vlasništvu Centra,</w:t>
      </w:r>
    </w:p>
    <w:p w14:paraId="245DE8BE" w14:textId="77777777" w:rsidR="00CA7CC9" w:rsidRDefault="00815449">
      <w:pPr>
        <w:numPr>
          <w:ilvl w:val="0"/>
          <w:numId w:val="4"/>
        </w:numPr>
        <w:spacing w:line="240" w:lineRule="auto"/>
        <w:jc w:val="both"/>
      </w:pPr>
      <w:r>
        <w:rPr>
          <w:rFonts w:ascii="Calibri" w:hAnsi="Calibri" w:cs="Calibri"/>
          <w:b/>
        </w:rPr>
        <w:t>Prihode od prodaje proizvedene dugotrajne imovine</w:t>
      </w:r>
      <w:r>
        <w:rPr>
          <w:rFonts w:ascii="Calibri" w:hAnsi="Calibri" w:cs="Calibri"/>
        </w:rPr>
        <w:t> u iznosu od 35.000 eura, odnose se na prihode od prodanih stambenih i poslovnih objekata.</w:t>
      </w:r>
    </w:p>
    <w:p w14:paraId="41B684AF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</w:rPr>
        <w:t>Planirani prihod od prodaje nefinancijske imovine za 2024. godinu u odnosu na planirane prihode od prodaje nefinancijske imovine za 2023. godinu manji su za iznos od 24.600 eura tj. za 30,90% iz razloga što se u 2024. godini očekuje manja realizacija prodaje nekretnina u vlasništvu Centra.</w:t>
      </w:r>
    </w:p>
    <w:p w14:paraId="120D083E" w14:textId="77777777" w:rsidR="00CA7CC9" w:rsidRDefault="00815449">
      <w:pPr>
        <w:spacing w:line="240" w:lineRule="auto"/>
      </w:pPr>
      <w:r>
        <w:rPr>
          <w:rFonts w:ascii="Calibri" w:hAnsi="Calibri" w:cs="Calibri"/>
          <w:b/>
          <w:u w:val="single"/>
        </w:rPr>
        <w:br/>
        <w:t>RASHODI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19"/>
        <w:gridCol w:w="1193"/>
        <w:gridCol w:w="1193"/>
        <w:gridCol w:w="1193"/>
        <w:gridCol w:w="1193"/>
        <w:gridCol w:w="1193"/>
        <w:gridCol w:w="1104"/>
      </w:tblGrid>
      <w:tr w:rsidR="00CA7CC9" w14:paraId="1F836904" w14:textId="77777777">
        <w:tc>
          <w:tcPr>
            <w:tcW w:w="980" w:type="pct"/>
            <w:shd w:val="clear" w:color="auto" w:fill="BCDFFB"/>
            <w:vAlign w:val="center"/>
          </w:tcPr>
          <w:p w14:paraId="1901DDC3" w14:textId="77777777" w:rsidR="00CA7CC9" w:rsidRDefault="00CA7CC9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14:paraId="77A52DE5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14:paraId="16DEA2E7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14:paraId="761C435E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14:paraId="355169FB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14:paraId="0F5B8D57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14:paraId="4649FD33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CA7CC9" w14:paraId="0BDC264D" w14:textId="77777777">
        <w:tc>
          <w:tcPr>
            <w:tcW w:w="980" w:type="pct"/>
            <w:vAlign w:val="center"/>
          </w:tcPr>
          <w:p w14:paraId="0F608FFA" w14:textId="77777777" w:rsidR="00CA7CC9" w:rsidRDefault="00815449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RASHODI POSLOVANJA</w:t>
            </w:r>
          </w:p>
        </w:tc>
        <w:tc>
          <w:tcPr>
            <w:tcW w:w="690" w:type="pct"/>
            <w:vAlign w:val="bottom"/>
          </w:tcPr>
          <w:p w14:paraId="06803547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2.840.002</w:t>
            </w:r>
          </w:p>
        </w:tc>
        <w:tc>
          <w:tcPr>
            <w:tcW w:w="690" w:type="pct"/>
            <w:vAlign w:val="bottom"/>
          </w:tcPr>
          <w:p w14:paraId="7F8894E5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8.409.875</w:t>
            </w:r>
          </w:p>
        </w:tc>
        <w:tc>
          <w:tcPr>
            <w:tcW w:w="690" w:type="pct"/>
            <w:vAlign w:val="bottom"/>
          </w:tcPr>
          <w:p w14:paraId="35C5068F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7.752.000</w:t>
            </w:r>
          </w:p>
        </w:tc>
        <w:tc>
          <w:tcPr>
            <w:tcW w:w="690" w:type="pct"/>
            <w:vAlign w:val="bottom"/>
          </w:tcPr>
          <w:p w14:paraId="62996F0B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7.559.000</w:t>
            </w:r>
          </w:p>
        </w:tc>
        <w:tc>
          <w:tcPr>
            <w:tcW w:w="690" w:type="pct"/>
            <w:vAlign w:val="bottom"/>
          </w:tcPr>
          <w:p w14:paraId="3345E3B2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6.937.000</w:t>
            </w:r>
          </w:p>
        </w:tc>
        <w:tc>
          <w:tcPr>
            <w:tcW w:w="400" w:type="pct"/>
            <w:vAlign w:val="bottom"/>
          </w:tcPr>
          <w:p w14:paraId="1B3CF051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92,2</w:t>
            </w:r>
          </w:p>
        </w:tc>
      </w:tr>
      <w:tr w:rsidR="00CA7CC9" w14:paraId="489920FE" w14:textId="77777777">
        <w:tc>
          <w:tcPr>
            <w:tcW w:w="980" w:type="pct"/>
            <w:vAlign w:val="center"/>
          </w:tcPr>
          <w:p w14:paraId="17B60768" w14:textId="77777777" w:rsidR="00CA7CC9" w:rsidRDefault="00815449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RASHODI ZA NABAVU NEFINANCIJSKE IMOVINE</w:t>
            </w:r>
          </w:p>
        </w:tc>
        <w:tc>
          <w:tcPr>
            <w:tcW w:w="690" w:type="pct"/>
            <w:vAlign w:val="bottom"/>
          </w:tcPr>
          <w:p w14:paraId="3D46D36F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120.325</w:t>
            </w:r>
          </w:p>
        </w:tc>
        <w:tc>
          <w:tcPr>
            <w:tcW w:w="690" w:type="pct"/>
            <w:vAlign w:val="bottom"/>
          </w:tcPr>
          <w:p w14:paraId="612A1B12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216.400</w:t>
            </w:r>
          </w:p>
        </w:tc>
        <w:tc>
          <w:tcPr>
            <w:tcW w:w="690" w:type="pct"/>
            <w:vAlign w:val="bottom"/>
          </w:tcPr>
          <w:p w14:paraId="275D61E6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216.000</w:t>
            </w:r>
          </w:p>
        </w:tc>
        <w:tc>
          <w:tcPr>
            <w:tcW w:w="690" w:type="pct"/>
            <w:vAlign w:val="bottom"/>
          </w:tcPr>
          <w:p w14:paraId="44817EA9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256.000</w:t>
            </w:r>
          </w:p>
        </w:tc>
        <w:tc>
          <w:tcPr>
            <w:tcW w:w="690" w:type="pct"/>
            <w:vAlign w:val="bottom"/>
          </w:tcPr>
          <w:p w14:paraId="36E4E586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216.000</w:t>
            </w:r>
          </w:p>
        </w:tc>
        <w:tc>
          <w:tcPr>
            <w:tcW w:w="400" w:type="pct"/>
            <w:vAlign w:val="bottom"/>
          </w:tcPr>
          <w:p w14:paraId="06460E24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99,8</w:t>
            </w:r>
          </w:p>
        </w:tc>
      </w:tr>
      <w:tr w:rsidR="00CA7CC9" w14:paraId="03F939B2" w14:textId="77777777">
        <w:tc>
          <w:tcPr>
            <w:tcW w:w="980" w:type="pct"/>
            <w:vAlign w:val="bottom"/>
          </w:tcPr>
          <w:p w14:paraId="359386AB" w14:textId="77777777" w:rsidR="00CA7CC9" w:rsidRDefault="00815449">
            <w:pPr>
              <w:spacing w:after="0" w:line="240" w:lineRule="auto"/>
            </w:pPr>
            <w:r>
              <w:rPr>
                <w:rFonts w:ascii="Calibri" w:hAnsi="Calibri" w:cs="Calibri"/>
                <w:b/>
                <w:sz w:val="18"/>
              </w:rPr>
              <w:t>UKUPNI RASHODI</w:t>
            </w:r>
          </w:p>
        </w:tc>
        <w:tc>
          <w:tcPr>
            <w:tcW w:w="690" w:type="pct"/>
            <w:vAlign w:val="bottom"/>
          </w:tcPr>
          <w:p w14:paraId="77A21227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2.960.326</w:t>
            </w:r>
          </w:p>
        </w:tc>
        <w:tc>
          <w:tcPr>
            <w:tcW w:w="690" w:type="pct"/>
            <w:vAlign w:val="bottom"/>
          </w:tcPr>
          <w:p w14:paraId="1F9F5FAD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8.626.275</w:t>
            </w:r>
          </w:p>
        </w:tc>
        <w:tc>
          <w:tcPr>
            <w:tcW w:w="690" w:type="pct"/>
            <w:vAlign w:val="bottom"/>
          </w:tcPr>
          <w:p w14:paraId="40262CEA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7.968.000</w:t>
            </w:r>
          </w:p>
        </w:tc>
        <w:tc>
          <w:tcPr>
            <w:tcW w:w="690" w:type="pct"/>
            <w:vAlign w:val="bottom"/>
          </w:tcPr>
          <w:p w14:paraId="1395E846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7.815.000</w:t>
            </w:r>
          </w:p>
        </w:tc>
        <w:tc>
          <w:tcPr>
            <w:tcW w:w="690" w:type="pct"/>
            <w:vAlign w:val="bottom"/>
          </w:tcPr>
          <w:p w14:paraId="78FC820B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7.153.000</w:t>
            </w:r>
          </w:p>
        </w:tc>
        <w:tc>
          <w:tcPr>
            <w:tcW w:w="400" w:type="pct"/>
            <w:vAlign w:val="bottom"/>
          </w:tcPr>
          <w:p w14:paraId="0A15DE2E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92,4</w:t>
            </w:r>
          </w:p>
        </w:tc>
      </w:tr>
    </w:tbl>
    <w:p w14:paraId="0B2710DF" w14:textId="77777777" w:rsidR="00CA7CC9" w:rsidRDefault="00CA7CC9">
      <w:pPr>
        <w:spacing w:after="0" w:line="240" w:lineRule="auto"/>
      </w:pPr>
    </w:p>
    <w:p w14:paraId="74BEFF1E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  <w:b/>
        </w:rPr>
        <w:lastRenderedPageBreak/>
        <w:t>RASHODI POSLOVANJA</w:t>
      </w:r>
    </w:p>
    <w:p w14:paraId="5E4E265F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</w:rPr>
        <w:t>Planirani rashodi poslovanja za 2024. godinu iznose 7.752.000 eura i odnose se na slijedeće planirane rashode:</w:t>
      </w:r>
    </w:p>
    <w:p w14:paraId="7722E9BE" w14:textId="77777777" w:rsidR="00CA7CC9" w:rsidRDefault="00815449">
      <w:pPr>
        <w:numPr>
          <w:ilvl w:val="0"/>
          <w:numId w:val="5"/>
        </w:numPr>
        <w:spacing w:line="240" w:lineRule="auto"/>
        <w:jc w:val="both"/>
      </w:pPr>
      <w:r>
        <w:rPr>
          <w:rFonts w:ascii="Calibri" w:hAnsi="Calibri" w:cs="Calibri"/>
          <w:b/>
        </w:rPr>
        <w:t>Rashode za zaposlene</w:t>
      </w:r>
      <w:r>
        <w:rPr>
          <w:rFonts w:ascii="Calibri" w:hAnsi="Calibri" w:cs="Calibri"/>
        </w:rPr>
        <w:t> u iznosu od 2.520.000 eura, odnose se na planirani iznos bruto plaća i doprinosa te na isplate jubilarnih nagrada, pomoći i slično,</w:t>
      </w:r>
    </w:p>
    <w:p w14:paraId="116E190F" w14:textId="77777777" w:rsidR="00CA7CC9" w:rsidRDefault="00815449">
      <w:pPr>
        <w:numPr>
          <w:ilvl w:val="0"/>
          <w:numId w:val="5"/>
        </w:numPr>
        <w:spacing w:line="240" w:lineRule="auto"/>
        <w:jc w:val="both"/>
      </w:pPr>
      <w:r>
        <w:rPr>
          <w:rFonts w:ascii="Calibri" w:hAnsi="Calibri" w:cs="Calibri"/>
          <w:b/>
        </w:rPr>
        <w:t>Materijalne rashode</w:t>
      </w:r>
      <w:r>
        <w:rPr>
          <w:rFonts w:ascii="Calibri" w:hAnsi="Calibri" w:cs="Calibri"/>
        </w:rPr>
        <w:t> u iznosu 3.411.000 eura, odnose se na planirane rashode za usluge, naknade troškova zaposlenima, rashode za materijal i energiju, naknade troškova osobama izvan radnog odnosa i ostale nespomenute rashode poslovanja. Navedeni rashodi u najvećoj mjeri odnose se na troškove sudskih postupaka koji su planirani u iznosu od 1.800.000 eura,</w:t>
      </w:r>
    </w:p>
    <w:p w14:paraId="47C411D1" w14:textId="77777777" w:rsidR="00CA7CC9" w:rsidRDefault="00815449">
      <w:pPr>
        <w:numPr>
          <w:ilvl w:val="0"/>
          <w:numId w:val="5"/>
        </w:numPr>
        <w:spacing w:line="240" w:lineRule="auto"/>
        <w:jc w:val="both"/>
      </w:pPr>
      <w:r>
        <w:rPr>
          <w:rFonts w:ascii="Calibri" w:hAnsi="Calibri" w:cs="Calibri"/>
          <w:b/>
        </w:rPr>
        <w:t>Financijske rashode</w:t>
      </w:r>
      <w:r>
        <w:rPr>
          <w:rFonts w:ascii="Calibri" w:hAnsi="Calibri" w:cs="Calibri"/>
        </w:rPr>
        <w:t> u iznosu od 1.819.000 eura u najvećoj mjeri odnose se na očekivane zatezne kamate po sudskim sporovima te na bankarske usluge i usluge platnog prometa;</w:t>
      </w:r>
    </w:p>
    <w:p w14:paraId="47EC4FB3" w14:textId="77777777" w:rsidR="00CA7CC9" w:rsidRDefault="00815449">
      <w:pPr>
        <w:numPr>
          <w:ilvl w:val="0"/>
          <w:numId w:val="5"/>
        </w:numPr>
        <w:spacing w:line="240" w:lineRule="auto"/>
        <w:jc w:val="both"/>
      </w:pPr>
      <w:r>
        <w:rPr>
          <w:rFonts w:ascii="Calibri" w:hAnsi="Calibri" w:cs="Calibri"/>
          <w:b/>
        </w:rPr>
        <w:t>Ostale rashode</w:t>
      </w:r>
      <w:r>
        <w:rPr>
          <w:rFonts w:ascii="Calibri" w:hAnsi="Calibri" w:cs="Calibri"/>
        </w:rPr>
        <w:t> u iznosu 2.000 eura.</w:t>
      </w:r>
    </w:p>
    <w:p w14:paraId="4FBA5886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</w:rPr>
        <w:t>Planirani rashodi poslovanja za 2024. godinu u odnosu na planirane rashode poslovanja za 2023. godinu manji su za iznos od 657.875 eura, tj. za 7,82% iz razloga što se u 2023. godini očekuju manji rashodi po osnovi zateznih kamata za dugotrajne sudske postupke. </w:t>
      </w:r>
    </w:p>
    <w:p w14:paraId="3AE2E5FF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  <w:b/>
        </w:rPr>
        <w:t>RASHODI ZA NABAVU NEFINANCIJSKE IMOVINE</w:t>
      </w:r>
    </w:p>
    <w:p w14:paraId="2D9E2EE5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</w:rPr>
        <w:t>Planirani rashodi za nabavu nefinancijske imovine za 2024. godinu iznose 216.000 eura i odnose se na sljedeće planirane rashode za nabavu nefinancijske imovine:</w:t>
      </w:r>
    </w:p>
    <w:p w14:paraId="2879D711" w14:textId="77777777" w:rsidR="00CA7CC9" w:rsidRDefault="00815449">
      <w:pPr>
        <w:numPr>
          <w:ilvl w:val="0"/>
          <w:numId w:val="6"/>
        </w:numPr>
        <w:spacing w:line="240" w:lineRule="auto"/>
        <w:jc w:val="both"/>
      </w:pPr>
      <w:r>
        <w:rPr>
          <w:rFonts w:ascii="Calibri" w:hAnsi="Calibri" w:cs="Calibri"/>
          <w:b/>
        </w:rPr>
        <w:t xml:space="preserve">Rashodi za nabavu </w:t>
      </w:r>
      <w:proofErr w:type="spellStart"/>
      <w:r>
        <w:rPr>
          <w:rFonts w:ascii="Calibri" w:hAnsi="Calibri" w:cs="Calibri"/>
          <w:b/>
        </w:rPr>
        <w:t>neproizvedene</w:t>
      </w:r>
      <w:proofErr w:type="spellEnd"/>
      <w:r>
        <w:rPr>
          <w:rFonts w:ascii="Calibri" w:hAnsi="Calibri" w:cs="Calibri"/>
          <w:b/>
        </w:rPr>
        <w:t xml:space="preserve"> dugotrajne imovine</w:t>
      </w:r>
      <w:r>
        <w:rPr>
          <w:rFonts w:ascii="Calibri" w:hAnsi="Calibri" w:cs="Calibri"/>
        </w:rPr>
        <w:t> u iznosu od 30.000 eura, odnose se na nabavu licenci za računalne programe,</w:t>
      </w:r>
    </w:p>
    <w:p w14:paraId="653C72C7" w14:textId="77777777" w:rsidR="00CA7CC9" w:rsidRDefault="00815449">
      <w:pPr>
        <w:numPr>
          <w:ilvl w:val="0"/>
          <w:numId w:val="6"/>
        </w:numPr>
        <w:spacing w:line="240" w:lineRule="auto"/>
        <w:jc w:val="both"/>
      </w:pPr>
      <w:r>
        <w:rPr>
          <w:rFonts w:ascii="Calibri" w:hAnsi="Calibri" w:cs="Calibri"/>
          <w:b/>
        </w:rPr>
        <w:t>Rashodi za nabavu proizvedene dugotrajne imovine</w:t>
      </w:r>
      <w:r>
        <w:rPr>
          <w:rFonts w:ascii="Calibri" w:hAnsi="Calibri" w:cs="Calibri"/>
        </w:rPr>
        <w:t> u iznosu od 186.000 eura, odnose se na postrojenja i opremu u iznosu od 160.000 eura (računala i uredska opreme, komunikacijska oprema, oprema za održavanje i zaštitu te na nabavu uređaja, strojeva i opreme za ostale namjene, i na nematerijalnu proizvedenu imovinu u iznosu od 26.000 eura (ulaganja u računalne programe).</w:t>
      </w:r>
    </w:p>
    <w:p w14:paraId="5B0C20B2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</w:rPr>
        <w:t>Planirani rashodi za nabavu nefinancijske imovine za 2024. godinu u odnosu na planirane rashode za nabavu nefinancijske imovine za 2023. godinu manji su za iznos od 400 eura, tj. za 0,18%. </w:t>
      </w:r>
    </w:p>
    <w:p w14:paraId="7B4F35C9" w14:textId="77777777" w:rsidR="00CA7CC9" w:rsidRDefault="00815449">
      <w:pPr>
        <w:spacing w:line="240" w:lineRule="auto"/>
      </w:pPr>
      <w:r>
        <w:rPr>
          <w:rFonts w:ascii="Calibri" w:hAnsi="Calibri" w:cs="Calibri"/>
          <w:b/>
          <w:u w:val="single"/>
        </w:rPr>
        <w:br/>
        <w:t>UKUPNI VIŠAK/MANJAK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19"/>
        <w:gridCol w:w="1193"/>
        <w:gridCol w:w="1193"/>
        <w:gridCol w:w="1193"/>
        <w:gridCol w:w="1193"/>
        <w:gridCol w:w="1193"/>
        <w:gridCol w:w="1104"/>
      </w:tblGrid>
      <w:tr w:rsidR="00CA7CC9" w14:paraId="16EB2CB7" w14:textId="77777777">
        <w:tc>
          <w:tcPr>
            <w:tcW w:w="980" w:type="pct"/>
            <w:shd w:val="clear" w:color="auto" w:fill="BCDFFB"/>
            <w:vAlign w:val="center"/>
          </w:tcPr>
          <w:p w14:paraId="28CF5A28" w14:textId="77777777" w:rsidR="00CA7CC9" w:rsidRDefault="00CA7CC9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14:paraId="35C26701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14:paraId="7DF66D39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14:paraId="71C91811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14:paraId="4AAD47D3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14:paraId="74A94908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14:paraId="1D63C0E1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CA7CC9" w14:paraId="5E149E2C" w14:textId="77777777">
        <w:tc>
          <w:tcPr>
            <w:tcW w:w="980" w:type="pct"/>
            <w:vAlign w:val="center"/>
          </w:tcPr>
          <w:p w14:paraId="571F2C11" w14:textId="77777777" w:rsidR="00CA7CC9" w:rsidRDefault="00815449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UKUPNI PRIHODI</w:t>
            </w:r>
          </w:p>
        </w:tc>
        <w:tc>
          <w:tcPr>
            <w:tcW w:w="690" w:type="pct"/>
            <w:vAlign w:val="bottom"/>
          </w:tcPr>
          <w:p w14:paraId="61EA5BDE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4.205.240</w:t>
            </w:r>
          </w:p>
        </w:tc>
        <w:tc>
          <w:tcPr>
            <w:tcW w:w="690" w:type="pct"/>
            <w:vAlign w:val="bottom"/>
          </w:tcPr>
          <w:p w14:paraId="76D34FBA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6.671.975</w:t>
            </w:r>
          </w:p>
        </w:tc>
        <w:tc>
          <w:tcPr>
            <w:tcW w:w="690" w:type="pct"/>
            <w:vAlign w:val="bottom"/>
          </w:tcPr>
          <w:p w14:paraId="23A68AFB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4.569.000</w:t>
            </w:r>
          </w:p>
        </w:tc>
        <w:tc>
          <w:tcPr>
            <w:tcW w:w="690" w:type="pct"/>
            <w:vAlign w:val="bottom"/>
          </w:tcPr>
          <w:p w14:paraId="472E9520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4.391.000</w:t>
            </w:r>
          </w:p>
        </w:tc>
        <w:tc>
          <w:tcPr>
            <w:tcW w:w="690" w:type="pct"/>
            <w:vAlign w:val="bottom"/>
          </w:tcPr>
          <w:p w14:paraId="611BD393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4.314.000</w:t>
            </w:r>
          </w:p>
        </w:tc>
        <w:tc>
          <w:tcPr>
            <w:tcW w:w="400" w:type="pct"/>
            <w:vAlign w:val="bottom"/>
          </w:tcPr>
          <w:p w14:paraId="03909E46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68,5</w:t>
            </w:r>
          </w:p>
        </w:tc>
      </w:tr>
      <w:tr w:rsidR="00CA7CC9" w14:paraId="42323E89" w14:textId="77777777">
        <w:tc>
          <w:tcPr>
            <w:tcW w:w="980" w:type="pct"/>
            <w:vAlign w:val="center"/>
          </w:tcPr>
          <w:p w14:paraId="5804E768" w14:textId="77777777" w:rsidR="00CA7CC9" w:rsidRDefault="00815449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UKUPNI RASHODI</w:t>
            </w:r>
          </w:p>
        </w:tc>
        <w:tc>
          <w:tcPr>
            <w:tcW w:w="690" w:type="pct"/>
            <w:vAlign w:val="bottom"/>
          </w:tcPr>
          <w:p w14:paraId="4F2E706C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2.960.326</w:t>
            </w:r>
          </w:p>
        </w:tc>
        <w:tc>
          <w:tcPr>
            <w:tcW w:w="690" w:type="pct"/>
            <w:vAlign w:val="bottom"/>
          </w:tcPr>
          <w:p w14:paraId="439BD1CD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8.626.275</w:t>
            </w:r>
          </w:p>
        </w:tc>
        <w:tc>
          <w:tcPr>
            <w:tcW w:w="690" w:type="pct"/>
            <w:vAlign w:val="bottom"/>
          </w:tcPr>
          <w:p w14:paraId="4BCC74E5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7.968.000</w:t>
            </w:r>
          </w:p>
        </w:tc>
        <w:tc>
          <w:tcPr>
            <w:tcW w:w="690" w:type="pct"/>
            <w:vAlign w:val="bottom"/>
          </w:tcPr>
          <w:p w14:paraId="7DAD63B5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7.815.000</w:t>
            </w:r>
          </w:p>
        </w:tc>
        <w:tc>
          <w:tcPr>
            <w:tcW w:w="690" w:type="pct"/>
            <w:vAlign w:val="bottom"/>
          </w:tcPr>
          <w:p w14:paraId="7FD713E1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7.153.000</w:t>
            </w:r>
          </w:p>
        </w:tc>
        <w:tc>
          <w:tcPr>
            <w:tcW w:w="400" w:type="pct"/>
            <w:vAlign w:val="bottom"/>
          </w:tcPr>
          <w:p w14:paraId="7922AC20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92,4</w:t>
            </w:r>
          </w:p>
        </w:tc>
      </w:tr>
      <w:tr w:rsidR="00CA7CC9" w14:paraId="0D4F98A4" w14:textId="77777777">
        <w:tc>
          <w:tcPr>
            <w:tcW w:w="980" w:type="pct"/>
            <w:vAlign w:val="bottom"/>
          </w:tcPr>
          <w:p w14:paraId="1C95F1CD" w14:textId="77777777" w:rsidR="00CA7CC9" w:rsidRDefault="00815449">
            <w:pPr>
              <w:spacing w:after="0" w:line="240" w:lineRule="auto"/>
            </w:pPr>
            <w:r>
              <w:rPr>
                <w:rFonts w:ascii="Calibri" w:hAnsi="Calibri" w:cs="Calibri"/>
                <w:b/>
                <w:sz w:val="18"/>
              </w:rPr>
              <w:t>RAZLIKA - VIŠAK/MANJAK</w:t>
            </w:r>
          </w:p>
        </w:tc>
        <w:tc>
          <w:tcPr>
            <w:tcW w:w="690" w:type="pct"/>
            <w:vAlign w:val="bottom"/>
          </w:tcPr>
          <w:p w14:paraId="3F6A0BC1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1.244.914</w:t>
            </w:r>
          </w:p>
        </w:tc>
        <w:tc>
          <w:tcPr>
            <w:tcW w:w="690" w:type="pct"/>
            <w:vAlign w:val="bottom"/>
          </w:tcPr>
          <w:p w14:paraId="6251D37D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-1.954.300</w:t>
            </w:r>
          </w:p>
        </w:tc>
        <w:tc>
          <w:tcPr>
            <w:tcW w:w="690" w:type="pct"/>
            <w:vAlign w:val="bottom"/>
          </w:tcPr>
          <w:p w14:paraId="782B3D38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-3.399.000</w:t>
            </w:r>
          </w:p>
        </w:tc>
        <w:tc>
          <w:tcPr>
            <w:tcW w:w="690" w:type="pct"/>
            <w:vAlign w:val="bottom"/>
          </w:tcPr>
          <w:p w14:paraId="2DD8933E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-3.424.000</w:t>
            </w:r>
          </w:p>
        </w:tc>
        <w:tc>
          <w:tcPr>
            <w:tcW w:w="690" w:type="pct"/>
            <w:vAlign w:val="bottom"/>
          </w:tcPr>
          <w:p w14:paraId="68957BC6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-2.839.000</w:t>
            </w:r>
          </w:p>
        </w:tc>
        <w:tc>
          <w:tcPr>
            <w:tcW w:w="400" w:type="pct"/>
            <w:vAlign w:val="bottom"/>
          </w:tcPr>
          <w:p w14:paraId="49BA5B5B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173,9</w:t>
            </w:r>
          </w:p>
        </w:tc>
      </w:tr>
    </w:tbl>
    <w:p w14:paraId="419F723E" w14:textId="77777777" w:rsidR="00CA7CC9" w:rsidRDefault="00CA7CC9">
      <w:pPr>
        <w:spacing w:after="0" w:line="240" w:lineRule="auto"/>
      </w:pPr>
    </w:p>
    <w:p w14:paraId="1CEE83E0" w14:textId="77777777" w:rsidR="00CA7CC9" w:rsidRDefault="00815449">
      <w:pPr>
        <w:spacing w:line="240" w:lineRule="auto"/>
      </w:pPr>
      <w:r>
        <w:rPr>
          <w:rFonts w:ascii="Calibri" w:hAnsi="Calibri" w:cs="Calibri"/>
          <w:b/>
          <w:u w:val="single"/>
        </w:rPr>
        <w:br/>
        <w:t>RAČUN FINANCIRANJA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19"/>
        <w:gridCol w:w="1193"/>
        <w:gridCol w:w="1193"/>
        <w:gridCol w:w="1193"/>
        <w:gridCol w:w="1193"/>
        <w:gridCol w:w="1193"/>
        <w:gridCol w:w="1104"/>
      </w:tblGrid>
      <w:tr w:rsidR="00CA7CC9" w14:paraId="56B81937" w14:textId="77777777">
        <w:tc>
          <w:tcPr>
            <w:tcW w:w="980" w:type="pct"/>
            <w:shd w:val="clear" w:color="auto" w:fill="BCDFFB"/>
            <w:vAlign w:val="center"/>
          </w:tcPr>
          <w:p w14:paraId="0545E991" w14:textId="77777777" w:rsidR="00CA7CC9" w:rsidRDefault="00CA7CC9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14:paraId="661E1433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14:paraId="2AF9CF08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14:paraId="4C882BF7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14:paraId="1F0B7634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14:paraId="15C269B5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14:paraId="5E5DFCCC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CA7CC9" w14:paraId="5AF84D22" w14:textId="77777777">
        <w:tc>
          <w:tcPr>
            <w:tcW w:w="980" w:type="pct"/>
            <w:vAlign w:val="center"/>
          </w:tcPr>
          <w:p w14:paraId="6FAC3D87" w14:textId="77777777" w:rsidR="00CA7CC9" w:rsidRDefault="00815449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PRIMICI OD FINANCIJSKE IMOVINE I ZADUŽIVANJA</w:t>
            </w:r>
          </w:p>
        </w:tc>
        <w:tc>
          <w:tcPr>
            <w:tcW w:w="690" w:type="pct"/>
            <w:vAlign w:val="bottom"/>
          </w:tcPr>
          <w:p w14:paraId="3DC1491F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5.232.374</w:t>
            </w:r>
          </w:p>
        </w:tc>
        <w:tc>
          <w:tcPr>
            <w:tcW w:w="690" w:type="pct"/>
            <w:vAlign w:val="bottom"/>
          </w:tcPr>
          <w:p w14:paraId="3B1F0573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3.562.700</w:t>
            </w:r>
          </w:p>
        </w:tc>
        <w:tc>
          <w:tcPr>
            <w:tcW w:w="690" w:type="pct"/>
            <w:vAlign w:val="bottom"/>
          </w:tcPr>
          <w:p w14:paraId="3020E8CA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480.000</w:t>
            </w:r>
          </w:p>
        </w:tc>
        <w:tc>
          <w:tcPr>
            <w:tcW w:w="690" w:type="pct"/>
            <w:vAlign w:val="bottom"/>
          </w:tcPr>
          <w:p w14:paraId="798F6951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380.000</w:t>
            </w:r>
          </w:p>
        </w:tc>
        <w:tc>
          <w:tcPr>
            <w:tcW w:w="690" w:type="pct"/>
            <w:vAlign w:val="bottom"/>
          </w:tcPr>
          <w:p w14:paraId="0DC843C3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265.000</w:t>
            </w:r>
          </w:p>
        </w:tc>
        <w:tc>
          <w:tcPr>
            <w:tcW w:w="400" w:type="pct"/>
            <w:vAlign w:val="bottom"/>
          </w:tcPr>
          <w:p w14:paraId="56DC42B7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13,5</w:t>
            </w:r>
          </w:p>
        </w:tc>
      </w:tr>
      <w:tr w:rsidR="00CA7CC9" w14:paraId="1DE22DDB" w14:textId="77777777">
        <w:tc>
          <w:tcPr>
            <w:tcW w:w="980" w:type="pct"/>
            <w:vAlign w:val="center"/>
          </w:tcPr>
          <w:p w14:paraId="02B3E55A" w14:textId="77777777" w:rsidR="00CA7CC9" w:rsidRDefault="00815449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 xml:space="preserve">IZDACI ZA </w:t>
            </w:r>
            <w:r>
              <w:rPr>
                <w:rFonts w:ascii="Calibri" w:hAnsi="Calibri" w:cs="Calibri"/>
                <w:sz w:val="18"/>
              </w:rPr>
              <w:lastRenderedPageBreak/>
              <w:t>FINANCIJSKU IMOVINU I OTPLATE ZAJMOVA</w:t>
            </w:r>
          </w:p>
        </w:tc>
        <w:tc>
          <w:tcPr>
            <w:tcW w:w="690" w:type="pct"/>
            <w:vAlign w:val="bottom"/>
          </w:tcPr>
          <w:p w14:paraId="4A72528F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lastRenderedPageBreak/>
              <w:t>0</w:t>
            </w:r>
          </w:p>
        </w:tc>
        <w:tc>
          <w:tcPr>
            <w:tcW w:w="690" w:type="pct"/>
            <w:vAlign w:val="bottom"/>
          </w:tcPr>
          <w:p w14:paraId="1ED61FE1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0</w:t>
            </w:r>
          </w:p>
        </w:tc>
        <w:tc>
          <w:tcPr>
            <w:tcW w:w="690" w:type="pct"/>
            <w:vAlign w:val="bottom"/>
          </w:tcPr>
          <w:p w14:paraId="1791C2BF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0</w:t>
            </w:r>
          </w:p>
        </w:tc>
        <w:tc>
          <w:tcPr>
            <w:tcW w:w="690" w:type="pct"/>
            <w:vAlign w:val="bottom"/>
          </w:tcPr>
          <w:p w14:paraId="4DE8E237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0</w:t>
            </w:r>
          </w:p>
        </w:tc>
        <w:tc>
          <w:tcPr>
            <w:tcW w:w="690" w:type="pct"/>
            <w:vAlign w:val="bottom"/>
          </w:tcPr>
          <w:p w14:paraId="7A3B4719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0</w:t>
            </w:r>
          </w:p>
        </w:tc>
        <w:tc>
          <w:tcPr>
            <w:tcW w:w="400" w:type="pct"/>
            <w:vAlign w:val="bottom"/>
          </w:tcPr>
          <w:p w14:paraId="4F23723B" w14:textId="77777777" w:rsidR="00CA7CC9" w:rsidRDefault="00CA7CC9">
            <w:pPr>
              <w:spacing w:after="0" w:line="240" w:lineRule="auto"/>
              <w:jc w:val="right"/>
            </w:pPr>
          </w:p>
        </w:tc>
      </w:tr>
      <w:tr w:rsidR="00CA7CC9" w14:paraId="0F959950" w14:textId="77777777">
        <w:tc>
          <w:tcPr>
            <w:tcW w:w="980" w:type="pct"/>
            <w:vAlign w:val="bottom"/>
          </w:tcPr>
          <w:p w14:paraId="0905FE08" w14:textId="77777777" w:rsidR="00CA7CC9" w:rsidRDefault="00815449">
            <w:pPr>
              <w:spacing w:after="0" w:line="240" w:lineRule="auto"/>
            </w:pPr>
            <w:r>
              <w:rPr>
                <w:rFonts w:ascii="Calibri" w:hAnsi="Calibri" w:cs="Calibri"/>
                <w:b/>
                <w:sz w:val="18"/>
              </w:rPr>
              <w:t>RAZLIKA PRIMITAKA I IZDATAKA</w:t>
            </w:r>
          </w:p>
        </w:tc>
        <w:tc>
          <w:tcPr>
            <w:tcW w:w="690" w:type="pct"/>
            <w:vAlign w:val="bottom"/>
          </w:tcPr>
          <w:p w14:paraId="45EF39B8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5.232.374</w:t>
            </w:r>
          </w:p>
        </w:tc>
        <w:tc>
          <w:tcPr>
            <w:tcW w:w="690" w:type="pct"/>
            <w:vAlign w:val="bottom"/>
          </w:tcPr>
          <w:p w14:paraId="05862642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3.562.700</w:t>
            </w:r>
          </w:p>
        </w:tc>
        <w:tc>
          <w:tcPr>
            <w:tcW w:w="690" w:type="pct"/>
            <w:vAlign w:val="bottom"/>
          </w:tcPr>
          <w:p w14:paraId="0676605C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480.000</w:t>
            </w:r>
          </w:p>
        </w:tc>
        <w:tc>
          <w:tcPr>
            <w:tcW w:w="690" w:type="pct"/>
            <w:vAlign w:val="bottom"/>
          </w:tcPr>
          <w:p w14:paraId="065B6D9C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380.000</w:t>
            </w:r>
          </w:p>
        </w:tc>
        <w:tc>
          <w:tcPr>
            <w:tcW w:w="690" w:type="pct"/>
            <w:vAlign w:val="bottom"/>
          </w:tcPr>
          <w:p w14:paraId="7C88B862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265.000</w:t>
            </w:r>
          </w:p>
        </w:tc>
        <w:tc>
          <w:tcPr>
            <w:tcW w:w="400" w:type="pct"/>
            <w:vAlign w:val="bottom"/>
          </w:tcPr>
          <w:p w14:paraId="24168914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13,5</w:t>
            </w:r>
          </w:p>
        </w:tc>
      </w:tr>
      <w:tr w:rsidR="00CA7CC9" w14:paraId="6CBAA29E" w14:textId="77777777">
        <w:tc>
          <w:tcPr>
            <w:tcW w:w="980" w:type="pct"/>
            <w:vAlign w:val="bottom"/>
          </w:tcPr>
          <w:p w14:paraId="79274BC1" w14:textId="77777777" w:rsidR="00CA7CC9" w:rsidRDefault="00815449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PRIJENOS SREDSTAVA IZ PRETHODNE GODINE</w:t>
            </w:r>
          </w:p>
        </w:tc>
        <w:tc>
          <w:tcPr>
            <w:tcW w:w="690" w:type="pct"/>
            <w:vAlign w:val="bottom"/>
          </w:tcPr>
          <w:p w14:paraId="73922611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24.565.436</w:t>
            </w:r>
          </w:p>
        </w:tc>
        <w:tc>
          <w:tcPr>
            <w:tcW w:w="690" w:type="pct"/>
            <w:vAlign w:val="bottom"/>
          </w:tcPr>
          <w:p w14:paraId="48CB5D3A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31.042.724</w:t>
            </w:r>
          </w:p>
        </w:tc>
        <w:tc>
          <w:tcPr>
            <w:tcW w:w="690" w:type="pct"/>
            <w:vAlign w:val="bottom"/>
          </w:tcPr>
          <w:p w14:paraId="3CC44812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32.651.124</w:t>
            </w:r>
          </w:p>
        </w:tc>
        <w:tc>
          <w:tcPr>
            <w:tcW w:w="690" w:type="pct"/>
            <w:vAlign w:val="bottom"/>
          </w:tcPr>
          <w:p w14:paraId="510DB7C0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29.732.124</w:t>
            </w:r>
          </w:p>
        </w:tc>
        <w:tc>
          <w:tcPr>
            <w:tcW w:w="690" w:type="pct"/>
            <w:vAlign w:val="bottom"/>
          </w:tcPr>
          <w:p w14:paraId="164F1918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26.688.124</w:t>
            </w:r>
          </w:p>
        </w:tc>
        <w:tc>
          <w:tcPr>
            <w:tcW w:w="400" w:type="pct"/>
            <w:vAlign w:val="bottom"/>
          </w:tcPr>
          <w:p w14:paraId="7382671C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105,2</w:t>
            </w:r>
          </w:p>
        </w:tc>
      </w:tr>
      <w:tr w:rsidR="00CA7CC9" w14:paraId="0A1C00BA" w14:textId="77777777">
        <w:tc>
          <w:tcPr>
            <w:tcW w:w="980" w:type="pct"/>
            <w:vAlign w:val="bottom"/>
          </w:tcPr>
          <w:p w14:paraId="4EFD7492" w14:textId="77777777" w:rsidR="00CA7CC9" w:rsidRDefault="00815449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PRIJENOS SREDSTAVA U SLJEDEĆU GODINU</w:t>
            </w:r>
          </w:p>
        </w:tc>
        <w:tc>
          <w:tcPr>
            <w:tcW w:w="690" w:type="pct"/>
            <w:vAlign w:val="bottom"/>
          </w:tcPr>
          <w:p w14:paraId="6C6DD18A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-31.042.724</w:t>
            </w:r>
          </w:p>
        </w:tc>
        <w:tc>
          <w:tcPr>
            <w:tcW w:w="690" w:type="pct"/>
            <w:vAlign w:val="bottom"/>
          </w:tcPr>
          <w:p w14:paraId="4C0C866E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-32.651.124</w:t>
            </w:r>
          </w:p>
        </w:tc>
        <w:tc>
          <w:tcPr>
            <w:tcW w:w="690" w:type="pct"/>
            <w:vAlign w:val="bottom"/>
          </w:tcPr>
          <w:p w14:paraId="178E0800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-29.732.124</w:t>
            </w:r>
          </w:p>
        </w:tc>
        <w:tc>
          <w:tcPr>
            <w:tcW w:w="690" w:type="pct"/>
            <w:vAlign w:val="bottom"/>
          </w:tcPr>
          <w:p w14:paraId="3ED599E7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-26.688.124</w:t>
            </w:r>
          </w:p>
        </w:tc>
        <w:tc>
          <w:tcPr>
            <w:tcW w:w="690" w:type="pct"/>
            <w:vAlign w:val="bottom"/>
          </w:tcPr>
          <w:p w14:paraId="237E0BB6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-24.114.124</w:t>
            </w:r>
          </w:p>
        </w:tc>
        <w:tc>
          <w:tcPr>
            <w:tcW w:w="400" w:type="pct"/>
            <w:vAlign w:val="bottom"/>
          </w:tcPr>
          <w:p w14:paraId="359401F6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91,1</w:t>
            </w:r>
          </w:p>
        </w:tc>
      </w:tr>
      <w:tr w:rsidR="00CA7CC9" w14:paraId="763FD0F7" w14:textId="77777777">
        <w:tc>
          <w:tcPr>
            <w:tcW w:w="980" w:type="pct"/>
            <w:vAlign w:val="bottom"/>
          </w:tcPr>
          <w:p w14:paraId="6F54A88C" w14:textId="77777777" w:rsidR="00CA7CC9" w:rsidRDefault="00815449">
            <w:pPr>
              <w:spacing w:after="0" w:line="240" w:lineRule="auto"/>
            </w:pPr>
            <w:r>
              <w:rPr>
                <w:rFonts w:ascii="Calibri" w:hAnsi="Calibri" w:cs="Calibri"/>
                <w:b/>
                <w:sz w:val="18"/>
              </w:rPr>
              <w:t>NETO FINANCIRANJE</w:t>
            </w:r>
          </w:p>
        </w:tc>
        <w:tc>
          <w:tcPr>
            <w:tcW w:w="690" w:type="pct"/>
            <w:vAlign w:val="bottom"/>
          </w:tcPr>
          <w:p w14:paraId="1DD2FFEB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-1.244.914</w:t>
            </w:r>
          </w:p>
        </w:tc>
        <w:tc>
          <w:tcPr>
            <w:tcW w:w="690" w:type="pct"/>
            <w:vAlign w:val="bottom"/>
          </w:tcPr>
          <w:p w14:paraId="42B093FE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1.954.300</w:t>
            </w:r>
          </w:p>
        </w:tc>
        <w:tc>
          <w:tcPr>
            <w:tcW w:w="690" w:type="pct"/>
            <w:vAlign w:val="bottom"/>
          </w:tcPr>
          <w:p w14:paraId="0B2A44E7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3.399.000</w:t>
            </w:r>
          </w:p>
        </w:tc>
        <w:tc>
          <w:tcPr>
            <w:tcW w:w="690" w:type="pct"/>
            <w:vAlign w:val="bottom"/>
          </w:tcPr>
          <w:p w14:paraId="6FA20C49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3.424.000</w:t>
            </w:r>
          </w:p>
        </w:tc>
        <w:tc>
          <w:tcPr>
            <w:tcW w:w="690" w:type="pct"/>
            <w:vAlign w:val="bottom"/>
          </w:tcPr>
          <w:p w14:paraId="36BE3977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2.839.000</w:t>
            </w:r>
          </w:p>
        </w:tc>
        <w:tc>
          <w:tcPr>
            <w:tcW w:w="400" w:type="pct"/>
            <w:vAlign w:val="bottom"/>
          </w:tcPr>
          <w:p w14:paraId="3AAF6844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173,9</w:t>
            </w:r>
          </w:p>
        </w:tc>
      </w:tr>
    </w:tbl>
    <w:p w14:paraId="094092E3" w14:textId="77777777" w:rsidR="00CA7CC9" w:rsidRDefault="00CA7CC9">
      <w:pPr>
        <w:spacing w:after="0" w:line="240" w:lineRule="auto"/>
      </w:pPr>
    </w:p>
    <w:p w14:paraId="0D4FCB63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  <w:b/>
        </w:rPr>
        <w:t>PRIMICI OD FINANCIJSKE IMOVINE I ZADUŽIVANJA</w:t>
      </w:r>
    </w:p>
    <w:p w14:paraId="493A3BED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</w:rPr>
        <w:t>Planirani primici od financijske imovine i zaduživanja za 2024. godinu iznose 480.000 eura i odnose na slijedeće planirane primitke:</w:t>
      </w:r>
    </w:p>
    <w:p w14:paraId="5A19DE52" w14:textId="77777777" w:rsidR="00CA7CC9" w:rsidRDefault="00815449">
      <w:pPr>
        <w:numPr>
          <w:ilvl w:val="0"/>
          <w:numId w:val="7"/>
        </w:numPr>
        <w:spacing w:line="240" w:lineRule="auto"/>
        <w:jc w:val="both"/>
      </w:pPr>
      <w:r>
        <w:rPr>
          <w:rFonts w:ascii="Calibri" w:hAnsi="Calibri" w:cs="Calibri"/>
          <w:b/>
        </w:rPr>
        <w:t>Primljeni povrati glavnica danih zajmova i depozita</w:t>
      </w:r>
      <w:r>
        <w:rPr>
          <w:rFonts w:ascii="Calibri" w:hAnsi="Calibri" w:cs="Calibri"/>
        </w:rPr>
        <w:t> u iznosu od 200.000 eura, odnose se na planirane primitke po ranije danim zajmovima te sklopljenim predstečajnim nagodbama i stečajnim postupcima,</w:t>
      </w:r>
    </w:p>
    <w:p w14:paraId="2D72C6DB" w14:textId="77777777" w:rsidR="00CA7CC9" w:rsidRDefault="00815449">
      <w:pPr>
        <w:numPr>
          <w:ilvl w:val="0"/>
          <w:numId w:val="7"/>
        </w:numPr>
        <w:spacing w:line="240" w:lineRule="auto"/>
        <w:jc w:val="both"/>
      </w:pPr>
      <w:r>
        <w:rPr>
          <w:rFonts w:ascii="Calibri" w:hAnsi="Calibri" w:cs="Calibri"/>
          <w:b/>
        </w:rPr>
        <w:t>Primici od prodaje dionica i udjela u glavnici</w:t>
      </w:r>
      <w:r>
        <w:rPr>
          <w:rFonts w:ascii="Calibri" w:hAnsi="Calibri" w:cs="Calibri"/>
        </w:rPr>
        <w:t> u iznosu od 280.000 eura, odnose se na primitke od prodaje dionica/udjela u glavnici po ugovorima sklopljenim s „malim dioničarima“, te na primitke od prodaje dionica/udjela društava u vlasništvu Centra. </w:t>
      </w:r>
    </w:p>
    <w:p w14:paraId="27439BF2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</w:rPr>
        <w:t>Planirani primici od financijske imovine i zaduživanja za 2024. godinu u odnosu na planirane primitke od financijske imovine i zaduživanja za 2023. godinu manji su za iznos od 3.082.700 eura, tj. za 86,53% iz razloga što se u 2024. godini očekuju manji primici iz sudskih i stečajnih postupaka te manji primici od prodaje dionica/udjela društava u vlasništvu Centra.</w:t>
      </w:r>
    </w:p>
    <w:p w14:paraId="67C26B54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  <w:b/>
        </w:rPr>
        <w:t>IZDACI ZA FINANCIJSKU IMOVINU I OTPLATE ZAJMOVA</w:t>
      </w:r>
    </w:p>
    <w:p w14:paraId="289C5C3E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</w:rPr>
        <w:t>Centar za razdoblje 2024. - 2026. godine ne planira izdatke za financijsku imovinu i otplate zajmova.</w:t>
      </w:r>
    </w:p>
    <w:p w14:paraId="118B917D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  <w:b/>
        </w:rPr>
        <w:t>PRIJENOS SREDSTAVA IZ PRETHODNE / U SLJEDEĆU GODINU</w:t>
      </w:r>
    </w:p>
    <w:p w14:paraId="32592F85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</w:rPr>
        <w:t>Centar je u 2023. godinu prenio višak sredstava u iznosu od 31.042.724 eura, te se očekuje povećanje prijenosa navedenih sredstava iz 2023. u 2024. godinu za iznos od 1.608.400 eura tj. za 5,18%.</w:t>
      </w:r>
    </w:p>
    <w:p w14:paraId="2280C341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</w:rPr>
        <w:t>Centar planira smanjenje prijenosa sredstava iz 2024. u 2025. godinu za iznos od 2.919.000 eura, te dodatno smanjenje prijenosa sredstava iz 2025. u 2026. godinu za iznos od 3.044.000 eura. Planirani prijenos sredstava koristit će se za podmirenje tekućih obveza Centra.</w:t>
      </w:r>
    </w:p>
    <w:p w14:paraId="40CF6875" w14:textId="77777777" w:rsidR="00CA7CC9" w:rsidRDefault="00815449">
      <w:pPr>
        <w:spacing w:line="240" w:lineRule="auto"/>
      </w:pPr>
      <w:r>
        <w:rPr>
          <w:rFonts w:ascii="Calibri" w:hAnsi="Calibri" w:cs="Calibri"/>
          <w:b/>
          <w:u w:val="single"/>
        </w:rPr>
        <w:br/>
        <w:t>UKUPNE I DOSPJELE OBVEZE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86"/>
        <w:gridCol w:w="3501"/>
        <w:gridCol w:w="3501"/>
      </w:tblGrid>
      <w:tr w:rsidR="00CA7CC9" w14:paraId="555DB9C0" w14:textId="77777777">
        <w:tc>
          <w:tcPr>
            <w:tcW w:w="970" w:type="pct"/>
            <w:shd w:val="clear" w:color="auto" w:fill="BCDFFB"/>
            <w:vAlign w:val="center"/>
          </w:tcPr>
          <w:p w14:paraId="6FE73428" w14:textId="77777777" w:rsidR="00CA7CC9" w:rsidRDefault="00CA7CC9">
            <w:pPr>
              <w:spacing w:after="0" w:line="240" w:lineRule="auto"/>
              <w:jc w:val="center"/>
            </w:pPr>
          </w:p>
        </w:tc>
        <w:tc>
          <w:tcPr>
            <w:tcW w:w="1900" w:type="pct"/>
            <w:shd w:val="clear" w:color="auto" w:fill="BCDFFB"/>
            <w:vAlign w:val="center"/>
          </w:tcPr>
          <w:p w14:paraId="13C8D2B4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Stanje obveza na dan 31.12.2022.</w:t>
            </w:r>
          </w:p>
        </w:tc>
        <w:tc>
          <w:tcPr>
            <w:tcW w:w="1900" w:type="pct"/>
            <w:shd w:val="clear" w:color="auto" w:fill="BCDFFB"/>
            <w:vAlign w:val="center"/>
          </w:tcPr>
          <w:p w14:paraId="1A47F3B9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Stanje obveza na dan 30.06.2023.</w:t>
            </w:r>
          </w:p>
        </w:tc>
      </w:tr>
      <w:tr w:rsidR="00CA7CC9" w14:paraId="53638E75" w14:textId="77777777">
        <w:tc>
          <w:tcPr>
            <w:tcW w:w="970" w:type="pct"/>
            <w:vAlign w:val="center"/>
          </w:tcPr>
          <w:p w14:paraId="07ABE7C6" w14:textId="77777777" w:rsidR="00CA7CC9" w:rsidRDefault="00815449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UKUPNE OBVEZE</w:t>
            </w:r>
          </w:p>
        </w:tc>
        <w:tc>
          <w:tcPr>
            <w:tcW w:w="1900" w:type="pct"/>
            <w:vAlign w:val="bottom"/>
          </w:tcPr>
          <w:p w14:paraId="68E7556B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170.376.151</w:t>
            </w:r>
          </w:p>
        </w:tc>
        <w:tc>
          <w:tcPr>
            <w:tcW w:w="1900" w:type="pct"/>
            <w:vAlign w:val="bottom"/>
          </w:tcPr>
          <w:p w14:paraId="0DC4D672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171.628.421</w:t>
            </w:r>
          </w:p>
        </w:tc>
      </w:tr>
      <w:tr w:rsidR="00CA7CC9" w14:paraId="0BD0231C" w14:textId="77777777">
        <w:tc>
          <w:tcPr>
            <w:tcW w:w="970" w:type="pct"/>
            <w:vAlign w:val="center"/>
          </w:tcPr>
          <w:p w14:paraId="2D5CFD71" w14:textId="77777777" w:rsidR="00CA7CC9" w:rsidRDefault="00815449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DOSPJELE OBVEZE</w:t>
            </w:r>
          </w:p>
        </w:tc>
        <w:tc>
          <w:tcPr>
            <w:tcW w:w="1900" w:type="pct"/>
            <w:vAlign w:val="bottom"/>
          </w:tcPr>
          <w:p w14:paraId="637390D8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169.886.131</w:t>
            </w:r>
          </w:p>
        </w:tc>
        <w:tc>
          <w:tcPr>
            <w:tcW w:w="1900" w:type="pct"/>
            <w:vAlign w:val="bottom"/>
          </w:tcPr>
          <w:p w14:paraId="6388A288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169.886.210</w:t>
            </w:r>
          </w:p>
        </w:tc>
      </w:tr>
    </w:tbl>
    <w:p w14:paraId="4ADFABA2" w14:textId="77777777" w:rsidR="00CA7CC9" w:rsidRDefault="00CA7CC9">
      <w:pPr>
        <w:spacing w:after="0" w:line="240" w:lineRule="auto"/>
      </w:pPr>
    </w:p>
    <w:p w14:paraId="01C8441E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</w:rPr>
        <w:t>Stanje ukupnih obveza Centra na dan 31.12.2022. godine iznosilo je 170.376.151 eura, te su iste neznatno manje (3,5%) u odnosu na stanje ukupnih obveza Centra na dan 01.01.2022. godine kada su iste iznosile 176.366.443 eura. Ovo smanjenje prvenstveno je rezultat podmirenja dijela obveza Centra prema Ministarstvu prostornoga uređenja, graditeljstva i državne imovine s osnova prijenosa obveza i potraživanja DAB-a (sada HAOD) na navedeno Ministarstvo.</w:t>
      </w:r>
    </w:p>
    <w:p w14:paraId="7AE9D357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</w:rPr>
        <w:t>Na dan 31.12.2022. godine Centar je imao nepodmirene dospjele obveze u ukupnom iznosu od 169.886.131 eura, a koje obveze se odnose na:</w:t>
      </w:r>
    </w:p>
    <w:p w14:paraId="775DA365" w14:textId="77777777" w:rsidR="00CA7CC9" w:rsidRDefault="00815449">
      <w:pPr>
        <w:numPr>
          <w:ilvl w:val="0"/>
          <w:numId w:val="8"/>
        </w:numPr>
        <w:spacing w:line="240" w:lineRule="auto"/>
        <w:jc w:val="both"/>
      </w:pPr>
      <w:r>
        <w:rPr>
          <w:rFonts w:ascii="Calibri" w:hAnsi="Calibri" w:cs="Calibri"/>
        </w:rPr>
        <w:lastRenderedPageBreak/>
        <w:t>obveze prema HZMO-u za potraživanja iz razdoblja od 1994. do 2000. godine u ukupnom iznosu od 143.789.980 eura;</w:t>
      </w:r>
    </w:p>
    <w:p w14:paraId="5E525519" w14:textId="77777777" w:rsidR="00CA7CC9" w:rsidRDefault="00815449">
      <w:pPr>
        <w:numPr>
          <w:ilvl w:val="0"/>
          <w:numId w:val="8"/>
        </w:numPr>
        <w:spacing w:line="240" w:lineRule="auto"/>
        <w:jc w:val="both"/>
      </w:pPr>
      <w:r>
        <w:rPr>
          <w:rFonts w:ascii="Calibri" w:hAnsi="Calibri" w:cs="Calibri"/>
        </w:rPr>
        <w:t>obveze prema Ministarstvu financija s osnova otkupa potraživanja od HPB-a iz razdoblja od 2001. do 2004. godine u iznosu od 25.224.502 eura;</w:t>
      </w:r>
    </w:p>
    <w:p w14:paraId="17978038" w14:textId="77777777" w:rsidR="00CA7CC9" w:rsidRDefault="00815449">
      <w:pPr>
        <w:numPr>
          <w:ilvl w:val="0"/>
          <w:numId w:val="8"/>
        </w:numPr>
        <w:spacing w:line="240" w:lineRule="auto"/>
        <w:jc w:val="both"/>
      </w:pPr>
      <w:r>
        <w:rPr>
          <w:rFonts w:ascii="Calibri" w:hAnsi="Calibri" w:cs="Calibri"/>
        </w:rPr>
        <w:t>obveze prema Ministarstvu prostornoga uređenja, graditeljstva i državne imovine s osnova prijenosa obveza i potraživanja DAB-a (sada: Hrvatska agencija za osiguranje depozita) na navedeno Ministarstvo u iznosu od 871.649 eura.</w:t>
      </w:r>
    </w:p>
    <w:p w14:paraId="2A1E998B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</w:rPr>
        <w:t>Stanje ukupnih obveza Centra na dan 30.06.2023. godine iznosilo je 171.628.421 eura, te su iste neznatno veće u odnosu na stanje ukupnih obveza Centra na dan 01.01.2023. godine kada su obveze iznosile 170.376.151 eura. Ovo povećanje prvenstveno je rezultat većih obveza Centra prema državnom proračunu Republike Hrvatske s osnova realizirane prodaje dionica/poslovnih udjela trgovačkih društva iz portfelja Republike Hrvatske (obveze koje su podmirene u srpnju 2023. godine za prethodni mjesec).</w:t>
      </w:r>
    </w:p>
    <w:p w14:paraId="72F541FC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</w:rPr>
        <w:t>Na dan 30.06.2023. godine Centar je imao nepodmirene dospjele obveze u ukupnom iznosu od 169.886.210 eura, a koje dospjele obveze su neznatno veće u odnosu na stanje dospjelih obveza Centra na dan 01.01.2023. godine i to za materijalne rashode koji su podmireni u srpnju 2023. godine.</w:t>
      </w:r>
    </w:p>
    <w:p w14:paraId="45F14E3E" w14:textId="77777777" w:rsidR="00CA7CC9" w:rsidRDefault="00815449">
      <w:pPr>
        <w:spacing w:line="240" w:lineRule="auto"/>
      </w:pPr>
      <w:r>
        <w:rPr>
          <w:rFonts w:ascii="Calibri" w:hAnsi="Calibri" w:cs="Calibri"/>
          <w:b/>
          <w:u w:val="single"/>
        </w:rPr>
        <w:br/>
        <w:t>POSEBNI DIO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19"/>
        <w:gridCol w:w="1193"/>
        <w:gridCol w:w="1193"/>
        <w:gridCol w:w="1193"/>
        <w:gridCol w:w="1193"/>
        <w:gridCol w:w="1193"/>
        <w:gridCol w:w="1104"/>
      </w:tblGrid>
      <w:tr w:rsidR="00CA7CC9" w14:paraId="7C39BC7A" w14:textId="77777777">
        <w:tc>
          <w:tcPr>
            <w:tcW w:w="980" w:type="pct"/>
            <w:shd w:val="clear" w:color="auto" w:fill="BCDFFB"/>
            <w:vAlign w:val="center"/>
          </w:tcPr>
          <w:p w14:paraId="5553775D" w14:textId="77777777" w:rsidR="00CA7CC9" w:rsidRDefault="00CA7CC9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14:paraId="7E1718A0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14:paraId="5718BD44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14:paraId="6B21BF61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14:paraId="08B7D8BD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14:paraId="10027EBD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14:paraId="4AC4D55A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CA7CC9" w14:paraId="6EC9E82F" w14:textId="77777777">
        <w:tc>
          <w:tcPr>
            <w:tcW w:w="980" w:type="pct"/>
            <w:vAlign w:val="center"/>
          </w:tcPr>
          <w:p w14:paraId="4E008BE8" w14:textId="77777777" w:rsidR="00CA7CC9" w:rsidRDefault="00815449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005 CENTAR ZA RESTRUKTURIRANJE I PRODAJU</w:t>
            </w:r>
          </w:p>
        </w:tc>
        <w:tc>
          <w:tcPr>
            <w:tcW w:w="690" w:type="pct"/>
            <w:vAlign w:val="bottom"/>
          </w:tcPr>
          <w:p w14:paraId="0604193A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2.960.326</w:t>
            </w:r>
          </w:p>
        </w:tc>
        <w:tc>
          <w:tcPr>
            <w:tcW w:w="690" w:type="pct"/>
            <w:vAlign w:val="bottom"/>
          </w:tcPr>
          <w:p w14:paraId="664886A8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8.626.275</w:t>
            </w:r>
          </w:p>
        </w:tc>
        <w:tc>
          <w:tcPr>
            <w:tcW w:w="690" w:type="pct"/>
            <w:vAlign w:val="bottom"/>
          </w:tcPr>
          <w:p w14:paraId="0762CAE7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7.968.000</w:t>
            </w:r>
          </w:p>
        </w:tc>
        <w:tc>
          <w:tcPr>
            <w:tcW w:w="690" w:type="pct"/>
            <w:vAlign w:val="bottom"/>
          </w:tcPr>
          <w:p w14:paraId="740EBAA9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7.815.000</w:t>
            </w:r>
          </w:p>
        </w:tc>
        <w:tc>
          <w:tcPr>
            <w:tcW w:w="690" w:type="pct"/>
            <w:vAlign w:val="bottom"/>
          </w:tcPr>
          <w:p w14:paraId="741BCED1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7.153.000</w:t>
            </w:r>
          </w:p>
        </w:tc>
        <w:tc>
          <w:tcPr>
            <w:tcW w:w="400" w:type="pct"/>
            <w:vAlign w:val="bottom"/>
          </w:tcPr>
          <w:p w14:paraId="69DA17A4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92,4</w:t>
            </w:r>
          </w:p>
        </w:tc>
      </w:tr>
    </w:tbl>
    <w:p w14:paraId="52DD4BB5" w14:textId="77777777" w:rsidR="00CA7CC9" w:rsidRDefault="00CA7CC9">
      <w:pPr>
        <w:spacing w:after="0" w:line="240" w:lineRule="auto"/>
      </w:pPr>
    </w:p>
    <w:p w14:paraId="0EAE49AE" w14:textId="77777777" w:rsidR="00CA7CC9" w:rsidRDefault="00815449">
      <w:pPr>
        <w:spacing w:line="240" w:lineRule="auto"/>
      </w:pPr>
      <w:r>
        <w:rPr>
          <w:rFonts w:ascii="Calibri" w:hAnsi="Calibri" w:cs="Calibri"/>
          <w:b/>
        </w:rPr>
        <w:br/>
        <w:t xml:space="preserve">5000 ADMINISTRATIVNO UPRAVLJANJE I OPREMANJE </w:t>
      </w:r>
    </w:p>
    <w:p w14:paraId="4F4D5367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</w:rPr>
        <w:t>Centar je za razdoblje 2024. - 2026. godine planirao rashode poslovanja i rashode za nabavu nefinancijske imovine te ih rasporedio na aktivnosti i projekte kojima se osigurava realizacija programa Administrativno upravljanje i Opremanje, sve u slijedećim iznosima: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19"/>
        <w:gridCol w:w="1193"/>
        <w:gridCol w:w="1193"/>
        <w:gridCol w:w="1193"/>
        <w:gridCol w:w="1193"/>
        <w:gridCol w:w="1193"/>
        <w:gridCol w:w="1104"/>
      </w:tblGrid>
      <w:tr w:rsidR="00CA7CC9" w14:paraId="5641FE70" w14:textId="77777777">
        <w:tc>
          <w:tcPr>
            <w:tcW w:w="980" w:type="pct"/>
            <w:shd w:val="clear" w:color="auto" w:fill="BCDFFB"/>
            <w:vAlign w:val="center"/>
          </w:tcPr>
          <w:p w14:paraId="64858349" w14:textId="77777777" w:rsidR="00CA7CC9" w:rsidRDefault="00CA7CC9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14:paraId="710A84CC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14:paraId="3B957AEC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14:paraId="70999077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14:paraId="4E48122D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14:paraId="3DEE2662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14:paraId="744355DD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CA7CC9" w14:paraId="488E05CA" w14:textId="77777777">
        <w:tc>
          <w:tcPr>
            <w:tcW w:w="980" w:type="pct"/>
            <w:vAlign w:val="center"/>
          </w:tcPr>
          <w:p w14:paraId="3CCAF1F8" w14:textId="77777777" w:rsidR="00CA7CC9" w:rsidRDefault="00815449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5000</w:t>
            </w:r>
          </w:p>
        </w:tc>
        <w:tc>
          <w:tcPr>
            <w:tcW w:w="690" w:type="pct"/>
            <w:vAlign w:val="bottom"/>
          </w:tcPr>
          <w:p w14:paraId="50B1846B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2.960.326</w:t>
            </w:r>
          </w:p>
        </w:tc>
        <w:tc>
          <w:tcPr>
            <w:tcW w:w="690" w:type="pct"/>
            <w:vAlign w:val="bottom"/>
          </w:tcPr>
          <w:p w14:paraId="4531E818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8.626.275</w:t>
            </w:r>
          </w:p>
        </w:tc>
        <w:tc>
          <w:tcPr>
            <w:tcW w:w="690" w:type="pct"/>
            <w:vAlign w:val="bottom"/>
          </w:tcPr>
          <w:p w14:paraId="26A1B7CA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7.968.000</w:t>
            </w:r>
          </w:p>
        </w:tc>
        <w:tc>
          <w:tcPr>
            <w:tcW w:w="690" w:type="pct"/>
            <w:vAlign w:val="bottom"/>
          </w:tcPr>
          <w:p w14:paraId="25147668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7.815.000</w:t>
            </w:r>
          </w:p>
        </w:tc>
        <w:tc>
          <w:tcPr>
            <w:tcW w:w="690" w:type="pct"/>
            <w:vAlign w:val="bottom"/>
          </w:tcPr>
          <w:p w14:paraId="1D0F4C33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7.153.000</w:t>
            </w:r>
          </w:p>
        </w:tc>
        <w:tc>
          <w:tcPr>
            <w:tcW w:w="400" w:type="pct"/>
            <w:vAlign w:val="bottom"/>
          </w:tcPr>
          <w:p w14:paraId="6EEB00E3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92,4</w:t>
            </w:r>
          </w:p>
        </w:tc>
      </w:tr>
    </w:tbl>
    <w:p w14:paraId="0B810402" w14:textId="77777777" w:rsidR="00CA7CC9" w:rsidRDefault="00CA7CC9">
      <w:pPr>
        <w:spacing w:after="0" w:line="240" w:lineRule="auto"/>
      </w:pPr>
    </w:p>
    <w:p w14:paraId="6F836A3C" w14:textId="77777777" w:rsidR="00CA7CC9" w:rsidRDefault="00815449">
      <w:pPr>
        <w:spacing w:line="240" w:lineRule="auto"/>
      </w:pPr>
      <w:r>
        <w:rPr>
          <w:rFonts w:ascii="Calibri" w:hAnsi="Calibri" w:cs="Calibri"/>
          <w:b/>
        </w:rPr>
        <w:t xml:space="preserve">Cilj: </w:t>
      </w:r>
      <w:r>
        <w:rPr>
          <w:rFonts w:ascii="Calibri" w:hAnsi="Calibri" w:cs="Calibri"/>
        </w:rPr>
        <w:t>Cilj programa je ojačati učinkovitost poslovanja Centra kroz optimizaciju portfelja kojim upravlja Centar.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39"/>
        <w:gridCol w:w="1007"/>
        <w:gridCol w:w="1007"/>
        <w:gridCol w:w="1007"/>
        <w:gridCol w:w="1007"/>
        <w:gridCol w:w="1007"/>
        <w:gridCol w:w="1007"/>
        <w:gridCol w:w="1007"/>
      </w:tblGrid>
      <w:tr w:rsidR="00CA7CC9" w14:paraId="116763C3" w14:textId="77777777">
        <w:tc>
          <w:tcPr>
            <w:tcW w:w="950" w:type="pct"/>
            <w:shd w:val="clear" w:color="auto" w:fill="BCDFFB"/>
            <w:vAlign w:val="center"/>
          </w:tcPr>
          <w:p w14:paraId="1F8F71C4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Pokazatelj učinka</w:t>
            </w:r>
          </w:p>
        </w:tc>
        <w:tc>
          <w:tcPr>
            <w:tcW w:w="550" w:type="pct"/>
            <w:shd w:val="clear" w:color="auto" w:fill="BCDFFB"/>
            <w:vAlign w:val="center"/>
          </w:tcPr>
          <w:p w14:paraId="5D0C2A51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Definicija</w:t>
            </w:r>
          </w:p>
        </w:tc>
        <w:tc>
          <w:tcPr>
            <w:tcW w:w="550" w:type="pct"/>
            <w:shd w:val="clear" w:color="auto" w:fill="BCDFFB"/>
            <w:vAlign w:val="center"/>
          </w:tcPr>
          <w:p w14:paraId="36C05585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Jedinica</w:t>
            </w:r>
          </w:p>
        </w:tc>
        <w:tc>
          <w:tcPr>
            <w:tcW w:w="550" w:type="pct"/>
            <w:shd w:val="clear" w:color="auto" w:fill="BCDFFB"/>
            <w:vAlign w:val="center"/>
          </w:tcPr>
          <w:p w14:paraId="0B9D9EF8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Polazna vrijednost</w:t>
            </w:r>
          </w:p>
        </w:tc>
        <w:tc>
          <w:tcPr>
            <w:tcW w:w="550" w:type="pct"/>
            <w:shd w:val="clear" w:color="auto" w:fill="BCDFFB"/>
            <w:vAlign w:val="center"/>
          </w:tcPr>
          <w:p w14:paraId="38E846CB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Izvor podataka</w:t>
            </w:r>
          </w:p>
        </w:tc>
        <w:tc>
          <w:tcPr>
            <w:tcW w:w="550" w:type="pct"/>
            <w:shd w:val="clear" w:color="auto" w:fill="BCDFFB"/>
            <w:vAlign w:val="center"/>
          </w:tcPr>
          <w:p w14:paraId="41F0A426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2024.</w:t>
            </w:r>
          </w:p>
        </w:tc>
        <w:tc>
          <w:tcPr>
            <w:tcW w:w="550" w:type="pct"/>
            <w:shd w:val="clear" w:color="auto" w:fill="BCDFFB"/>
            <w:vAlign w:val="center"/>
          </w:tcPr>
          <w:p w14:paraId="47D62DCE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2025.</w:t>
            </w:r>
          </w:p>
        </w:tc>
        <w:tc>
          <w:tcPr>
            <w:tcW w:w="550" w:type="pct"/>
            <w:shd w:val="clear" w:color="auto" w:fill="BCDFFB"/>
            <w:vAlign w:val="center"/>
          </w:tcPr>
          <w:p w14:paraId="7EA8162B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Ciljana vrijednost za 2026.</w:t>
            </w:r>
          </w:p>
        </w:tc>
      </w:tr>
      <w:tr w:rsidR="00CA7CC9" w14:paraId="6620B9F5" w14:textId="77777777">
        <w:tc>
          <w:tcPr>
            <w:tcW w:w="950" w:type="pct"/>
            <w:vAlign w:val="center"/>
          </w:tcPr>
          <w:p w14:paraId="466AF84C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Pokretanje postupaka prodaje dionica / udjela trgovačkih društava kojima upravlja Centar sukladno odredbama Zakona u cilju smanjenja ukupnog broja trgovačkih društava kojima upravlja Centar</w:t>
            </w:r>
          </w:p>
        </w:tc>
        <w:tc>
          <w:tcPr>
            <w:tcW w:w="550" w:type="pct"/>
            <w:vAlign w:val="center"/>
          </w:tcPr>
          <w:p w14:paraId="10C447E4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 xml:space="preserve">Kroz objavu oglasa za prodaju dionica / udjela trgovačkih društava kojima upravlja Centar očekuje se </w:t>
            </w:r>
            <w:r>
              <w:rPr>
                <w:rFonts w:ascii="Calibri" w:hAnsi="Calibri" w:cs="Calibri"/>
                <w:sz w:val="18"/>
              </w:rPr>
              <w:lastRenderedPageBreak/>
              <w:t>smanjenje ukupnog broja trgovačkih društava kojima upravlja Centar</w:t>
            </w:r>
          </w:p>
        </w:tc>
        <w:tc>
          <w:tcPr>
            <w:tcW w:w="550" w:type="pct"/>
            <w:vAlign w:val="center"/>
          </w:tcPr>
          <w:p w14:paraId="5506A5DB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lastRenderedPageBreak/>
              <w:t>Broj pokrenutih postupaka prodaje</w:t>
            </w:r>
          </w:p>
        </w:tc>
        <w:tc>
          <w:tcPr>
            <w:tcW w:w="550" w:type="pct"/>
            <w:vAlign w:val="center"/>
          </w:tcPr>
          <w:p w14:paraId="7B15ACF4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65,0</w:t>
            </w:r>
          </w:p>
        </w:tc>
        <w:tc>
          <w:tcPr>
            <w:tcW w:w="550" w:type="pct"/>
            <w:vAlign w:val="center"/>
          </w:tcPr>
          <w:p w14:paraId="09990A26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</w:rPr>
              <w:t>CERP</w:t>
            </w:r>
          </w:p>
        </w:tc>
        <w:tc>
          <w:tcPr>
            <w:tcW w:w="550" w:type="pct"/>
            <w:vAlign w:val="center"/>
          </w:tcPr>
          <w:p w14:paraId="4F2710DF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60,0</w:t>
            </w:r>
          </w:p>
        </w:tc>
        <w:tc>
          <w:tcPr>
            <w:tcW w:w="550" w:type="pct"/>
            <w:vAlign w:val="center"/>
          </w:tcPr>
          <w:p w14:paraId="28BF1647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50,0</w:t>
            </w:r>
          </w:p>
        </w:tc>
        <w:tc>
          <w:tcPr>
            <w:tcW w:w="550" w:type="pct"/>
            <w:vAlign w:val="center"/>
          </w:tcPr>
          <w:p w14:paraId="45C65E69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40,0</w:t>
            </w:r>
          </w:p>
        </w:tc>
      </w:tr>
    </w:tbl>
    <w:p w14:paraId="108AE7B7" w14:textId="77777777" w:rsidR="00CA7CC9" w:rsidRDefault="00CA7CC9">
      <w:pPr>
        <w:spacing w:after="0" w:line="240" w:lineRule="auto"/>
      </w:pPr>
    </w:p>
    <w:p w14:paraId="3BE806B0" w14:textId="77777777" w:rsidR="00CA7CC9" w:rsidRDefault="00815449">
      <w:pPr>
        <w:spacing w:line="240" w:lineRule="auto"/>
      </w:pPr>
      <w:r>
        <w:rPr>
          <w:rFonts w:ascii="Calibri" w:hAnsi="Calibri" w:cs="Calibri"/>
          <w:b/>
        </w:rPr>
        <w:br/>
        <w:t xml:space="preserve">A500000 ADMINISTRACIJA I UPRAVLJANJE  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19"/>
        <w:gridCol w:w="1193"/>
        <w:gridCol w:w="1193"/>
        <w:gridCol w:w="1193"/>
        <w:gridCol w:w="1193"/>
        <w:gridCol w:w="1193"/>
        <w:gridCol w:w="1104"/>
      </w:tblGrid>
      <w:tr w:rsidR="00CA7CC9" w14:paraId="71B63607" w14:textId="77777777">
        <w:tc>
          <w:tcPr>
            <w:tcW w:w="980" w:type="pct"/>
            <w:shd w:val="clear" w:color="auto" w:fill="BCDFFB"/>
            <w:vAlign w:val="center"/>
          </w:tcPr>
          <w:p w14:paraId="4F55520C" w14:textId="77777777" w:rsidR="00CA7CC9" w:rsidRDefault="00CA7CC9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14:paraId="17397479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14:paraId="1235FED5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14:paraId="3C7DDFAF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14:paraId="43FB2027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14:paraId="140D615F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14:paraId="605D2DE3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CA7CC9" w14:paraId="01C0DCB9" w14:textId="77777777">
        <w:tc>
          <w:tcPr>
            <w:tcW w:w="980" w:type="pct"/>
            <w:vAlign w:val="center"/>
          </w:tcPr>
          <w:p w14:paraId="76439F34" w14:textId="77777777" w:rsidR="00CA7CC9" w:rsidRDefault="00815449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A500000</w:t>
            </w:r>
          </w:p>
        </w:tc>
        <w:tc>
          <w:tcPr>
            <w:tcW w:w="690" w:type="pct"/>
            <w:vAlign w:val="bottom"/>
          </w:tcPr>
          <w:p w14:paraId="1B3F870D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2.840.002</w:t>
            </w:r>
          </w:p>
        </w:tc>
        <w:tc>
          <w:tcPr>
            <w:tcW w:w="690" w:type="pct"/>
            <w:vAlign w:val="bottom"/>
          </w:tcPr>
          <w:p w14:paraId="6F2CCC9F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8.409.875</w:t>
            </w:r>
          </w:p>
        </w:tc>
        <w:tc>
          <w:tcPr>
            <w:tcW w:w="690" w:type="pct"/>
            <w:vAlign w:val="bottom"/>
          </w:tcPr>
          <w:p w14:paraId="24B2D3DE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7.752.000</w:t>
            </w:r>
          </w:p>
        </w:tc>
        <w:tc>
          <w:tcPr>
            <w:tcW w:w="690" w:type="pct"/>
            <w:vAlign w:val="bottom"/>
          </w:tcPr>
          <w:p w14:paraId="7B76B8E5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7.559.000</w:t>
            </w:r>
          </w:p>
        </w:tc>
        <w:tc>
          <w:tcPr>
            <w:tcW w:w="690" w:type="pct"/>
            <w:vAlign w:val="bottom"/>
          </w:tcPr>
          <w:p w14:paraId="14A033D0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6.937.000</w:t>
            </w:r>
          </w:p>
        </w:tc>
        <w:tc>
          <w:tcPr>
            <w:tcW w:w="400" w:type="pct"/>
            <w:vAlign w:val="bottom"/>
          </w:tcPr>
          <w:p w14:paraId="60F06789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92,2</w:t>
            </w:r>
          </w:p>
        </w:tc>
      </w:tr>
    </w:tbl>
    <w:p w14:paraId="5EE05289" w14:textId="77777777" w:rsidR="00CA7CC9" w:rsidRDefault="00CA7CC9">
      <w:pPr>
        <w:spacing w:after="0" w:line="240" w:lineRule="auto"/>
      </w:pPr>
    </w:p>
    <w:p w14:paraId="5ECB4DDA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</w:rPr>
        <w:t>Rashodi za administraciju i upravljanje u 2024. godini planirani su u iznosu od 7.752.000 eura te su manji za iznos od 657.875 eura, tj. za 7,82% u odnosu na planirane rashode za administraciju i upravljanje iz 2023. godine iz razloga što se u 2024. godini očekuju manji rashodi po osnovi zateznih kamata za dugotrajne sudske postupke.</w:t>
      </w:r>
    </w:p>
    <w:p w14:paraId="38768D3F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</w:rPr>
        <w:t>Aktivnost se odnosi na rashode za zaposlene, materijalne rashode, financijske rashode i ostale rashode, sve sa ciljem obavljanja redovne djelatnosti Centra, a od ukupno planiranih sredstava za 2024. godinu</w:t>
      </w:r>
    </w:p>
    <w:p w14:paraId="371576B0" w14:textId="77777777" w:rsidR="00CA7CC9" w:rsidRDefault="00815449">
      <w:pPr>
        <w:numPr>
          <w:ilvl w:val="0"/>
          <w:numId w:val="9"/>
        </w:numPr>
        <w:spacing w:line="240" w:lineRule="auto"/>
        <w:jc w:val="both"/>
      </w:pPr>
      <w:r>
        <w:rPr>
          <w:rFonts w:ascii="Calibri" w:hAnsi="Calibri" w:cs="Calibri"/>
        </w:rPr>
        <w:t xml:space="preserve">32,51% sredstava planirano je za rashode za zaposlene, </w:t>
      </w:r>
    </w:p>
    <w:p w14:paraId="4D771EBF" w14:textId="77777777" w:rsidR="00CA7CC9" w:rsidRDefault="00815449">
      <w:pPr>
        <w:numPr>
          <w:ilvl w:val="0"/>
          <w:numId w:val="9"/>
        </w:numPr>
        <w:spacing w:line="240" w:lineRule="auto"/>
        <w:jc w:val="both"/>
      </w:pPr>
      <w:r>
        <w:rPr>
          <w:rFonts w:ascii="Calibri" w:hAnsi="Calibri" w:cs="Calibri"/>
        </w:rPr>
        <w:t xml:space="preserve">44,00% sredstava planirano je za materijalne rashode u okviru kojih rashoda se nalaze troškovi dugotrajnih sudskih postupaka </w:t>
      </w:r>
    </w:p>
    <w:p w14:paraId="6DE352EF" w14:textId="77777777" w:rsidR="00CA7CC9" w:rsidRDefault="00815449">
      <w:pPr>
        <w:numPr>
          <w:ilvl w:val="0"/>
          <w:numId w:val="9"/>
        </w:numPr>
        <w:spacing w:line="240" w:lineRule="auto"/>
        <w:jc w:val="both"/>
      </w:pPr>
      <w:r>
        <w:rPr>
          <w:rFonts w:ascii="Calibri" w:hAnsi="Calibri" w:cs="Calibri"/>
        </w:rPr>
        <w:t xml:space="preserve">23,46 % sredstava planirano je za financijske rashode u okviru kojih rashoda najveći dio se odnosi na zatezne kamate za dugotrajne sudske postupke </w:t>
      </w:r>
    </w:p>
    <w:p w14:paraId="44F19AF4" w14:textId="77777777" w:rsidR="00CA7CC9" w:rsidRDefault="00815449">
      <w:pPr>
        <w:numPr>
          <w:ilvl w:val="0"/>
          <w:numId w:val="9"/>
        </w:numPr>
        <w:spacing w:line="240" w:lineRule="auto"/>
        <w:jc w:val="both"/>
      </w:pPr>
      <w:r>
        <w:rPr>
          <w:rFonts w:ascii="Calibri" w:hAnsi="Calibri" w:cs="Calibri"/>
        </w:rPr>
        <w:t>0,03% planirano je za ostale rashode.</w:t>
      </w:r>
    </w:p>
    <w:p w14:paraId="03D24D7F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</w:rPr>
        <w:t>Rashodi za administraciju i upravljanje u 2025. i 2026. godini planirani su u istom ili sličnom omjeru (± 10%) kao i za 2024. godinu.</w:t>
      </w:r>
    </w:p>
    <w:p w14:paraId="35F3C639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</w:rPr>
        <w:t>Ova aktivnost financira se iz vlastitih sredstava.</w:t>
      </w:r>
    </w:p>
    <w:p w14:paraId="64083E50" w14:textId="77777777" w:rsidR="00CA7CC9" w:rsidRDefault="00815449">
      <w:pPr>
        <w:spacing w:line="240" w:lineRule="auto"/>
      </w:pPr>
      <w:r>
        <w:rPr>
          <w:rFonts w:ascii="Calibri" w:hAnsi="Calibri" w:cs="Calibri"/>
          <w:b/>
        </w:rPr>
        <w:br/>
        <w:t>K500000 OPREMANJE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19"/>
        <w:gridCol w:w="1193"/>
        <w:gridCol w:w="1193"/>
        <w:gridCol w:w="1193"/>
        <w:gridCol w:w="1193"/>
        <w:gridCol w:w="1193"/>
        <w:gridCol w:w="1104"/>
      </w:tblGrid>
      <w:tr w:rsidR="00CA7CC9" w14:paraId="519E710F" w14:textId="77777777">
        <w:tc>
          <w:tcPr>
            <w:tcW w:w="980" w:type="pct"/>
            <w:shd w:val="clear" w:color="auto" w:fill="BCDFFB"/>
            <w:vAlign w:val="center"/>
          </w:tcPr>
          <w:p w14:paraId="2B4B7973" w14:textId="77777777" w:rsidR="00CA7CC9" w:rsidRDefault="00CA7CC9">
            <w:pPr>
              <w:spacing w:after="0" w:line="240" w:lineRule="auto"/>
              <w:jc w:val="center"/>
            </w:pPr>
          </w:p>
        </w:tc>
        <w:tc>
          <w:tcPr>
            <w:tcW w:w="690" w:type="pct"/>
            <w:shd w:val="clear" w:color="auto" w:fill="BCDFFB"/>
            <w:vAlign w:val="center"/>
          </w:tcPr>
          <w:p w14:paraId="097F0A52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Izvršenje</w:t>
            </w:r>
            <w:r>
              <w:rPr>
                <w:rFonts w:ascii="Calibri" w:hAnsi="Calibri" w:cs="Calibri"/>
                <w:b/>
                <w:sz w:val="18"/>
              </w:rPr>
              <w:br/>
              <w:t>2022.</w:t>
            </w:r>
          </w:p>
        </w:tc>
        <w:tc>
          <w:tcPr>
            <w:tcW w:w="690" w:type="pct"/>
            <w:shd w:val="clear" w:color="auto" w:fill="BCDFFB"/>
            <w:vAlign w:val="center"/>
          </w:tcPr>
          <w:p w14:paraId="69BBA196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690" w:type="pct"/>
            <w:shd w:val="clear" w:color="auto" w:fill="BCDFFB"/>
            <w:vAlign w:val="center"/>
          </w:tcPr>
          <w:p w14:paraId="5E32E15D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2024.</w:t>
            </w:r>
          </w:p>
        </w:tc>
        <w:tc>
          <w:tcPr>
            <w:tcW w:w="690" w:type="pct"/>
            <w:shd w:val="clear" w:color="auto" w:fill="BCDFFB"/>
            <w:vAlign w:val="center"/>
          </w:tcPr>
          <w:p w14:paraId="60FC9FE0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2025.</w:t>
            </w:r>
          </w:p>
        </w:tc>
        <w:tc>
          <w:tcPr>
            <w:tcW w:w="690" w:type="pct"/>
            <w:shd w:val="clear" w:color="auto" w:fill="BCDFFB"/>
            <w:vAlign w:val="center"/>
          </w:tcPr>
          <w:p w14:paraId="568E2E37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</w:t>
            </w:r>
            <w:r>
              <w:rPr>
                <w:rFonts w:ascii="Calibri" w:hAnsi="Calibri" w:cs="Calibri"/>
                <w:b/>
                <w:sz w:val="18"/>
              </w:rPr>
              <w:br/>
              <w:t>2026.</w:t>
            </w:r>
          </w:p>
        </w:tc>
        <w:tc>
          <w:tcPr>
            <w:tcW w:w="400" w:type="pct"/>
            <w:shd w:val="clear" w:color="auto" w:fill="BCDFFB"/>
            <w:vAlign w:val="center"/>
          </w:tcPr>
          <w:p w14:paraId="278FC5A7" w14:textId="77777777" w:rsidR="00CA7CC9" w:rsidRDefault="0081544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  <w:r>
              <w:rPr>
                <w:rFonts w:ascii="Calibri" w:hAnsi="Calibri" w:cs="Calibri"/>
                <w:b/>
                <w:sz w:val="18"/>
              </w:rPr>
              <w:br/>
              <w:t>2024./2023.</w:t>
            </w:r>
          </w:p>
        </w:tc>
      </w:tr>
      <w:tr w:rsidR="00CA7CC9" w14:paraId="147A7466" w14:textId="77777777">
        <w:tc>
          <w:tcPr>
            <w:tcW w:w="980" w:type="pct"/>
            <w:vAlign w:val="center"/>
          </w:tcPr>
          <w:p w14:paraId="46641AAD" w14:textId="77777777" w:rsidR="00CA7CC9" w:rsidRDefault="00815449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K500000</w:t>
            </w:r>
          </w:p>
        </w:tc>
        <w:tc>
          <w:tcPr>
            <w:tcW w:w="690" w:type="pct"/>
            <w:vAlign w:val="bottom"/>
          </w:tcPr>
          <w:p w14:paraId="09602A9B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120.325</w:t>
            </w:r>
          </w:p>
        </w:tc>
        <w:tc>
          <w:tcPr>
            <w:tcW w:w="690" w:type="pct"/>
            <w:vAlign w:val="bottom"/>
          </w:tcPr>
          <w:p w14:paraId="494F21EC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216.400</w:t>
            </w:r>
          </w:p>
        </w:tc>
        <w:tc>
          <w:tcPr>
            <w:tcW w:w="690" w:type="pct"/>
            <w:vAlign w:val="bottom"/>
          </w:tcPr>
          <w:p w14:paraId="7BD53B9D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216.000</w:t>
            </w:r>
          </w:p>
        </w:tc>
        <w:tc>
          <w:tcPr>
            <w:tcW w:w="690" w:type="pct"/>
            <w:vAlign w:val="bottom"/>
          </w:tcPr>
          <w:p w14:paraId="3E5CF0EB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256.000</w:t>
            </w:r>
          </w:p>
        </w:tc>
        <w:tc>
          <w:tcPr>
            <w:tcW w:w="690" w:type="pct"/>
            <w:vAlign w:val="bottom"/>
          </w:tcPr>
          <w:p w14:paraId="0E933D04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216.000</w:t>
            </w:r>
          </w:p>
        </w:tc>
        <w:tc>
          <w:tcPr>
            <w:tcW w:w="400" w:type="pct"/>
            <w:vAlign w:val="bottom"/>
          </w:tcPr>
          <w:p w14:paraId="41988D88" w14:textId="77777777" w:rsidR="00CA7CC9" w:rsidRDefault="00815449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99,8</w:t>
            </w:r>
          </w:p>
        </w:tc>
      </w:tr>
    </w:tbl>
    <w:p w14:paraId="38D0264D" w14:textId="77777777" w:rsidR="00CA7CC9" w:rsidRDefault="00CA7CC9">
      <w:pPr>
        <w:spacing w:after="0" w:line="240" w:lineRule="auto"/>
      </w:pPr>
    </w:p>
    <w:p w14:paraId="245A291F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</w:rPr>
        <w:t xml:space="preserve">Rashodi za opremanje u 2024. godini planirani su u iznosu od 216.000 eura te su neznatno manji za iznos od 400 eura, tj. za 0,18% u odnosu na planirane rashode za opremanje za 2023. godinu. </w:t>
      </w:r>
    </w:p>
    <w:p w14:paraId="31E8593D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</w:rPr>
        <w:t xml:space="preserve">Aktivnost se odnosi na rashode za nabavu </w:t>
      </w:r>
      <w:proofErr w:type="spellStart"/>
      <w:r>
        <w:rPr>
          <w:rFonts w:ascii="Calibri" w:hAnsi="Calibri" w:cs="Calibri"/>
        </w:rPr>
        <w:t>neproizvedene</w:t>
      </w:r>
      <w:proofErr w:type="spellEnd"/>
      <w:r>
        <w:rPr>
          <w:rFonts w:ascii="Calibri" w:hAnsi="Calibri" w:cs="Calibri"/>
        </w:rPr>
        <w:t xml:space="preserve"> dugotrajne imovine te na rashode za nabavu proizvedene dugotrajne imovine, sve sa ciljem obavljanja redovne djelatnosti Centra, a od ukupno planiranih sredstava za 2024. godinu</w:t>
      </w:r>
    </w:p>
    <w:p w14:paraId="39B43DDF" w14:textId="77777777" w:rsidR="00CA7CC9" w:rsidRDefault="00815449">
      <w:pPr>
        <w:numPr>
          <w:ilvl w:val="0"/>
          <w:numId w:val="10"/>
        </w:numPr>
        <w:spacing w:line="240" w:lineRule="auto"/>
        <w:jc w:val="both"/>
      </w:pPr>
      <w:r>
        <w:rPr>
          <w:rFonts w:ascii="Calibri" w:hAnsi="Calibri" w:cs="Calibri"/>
        </w:rPr>
        <w:t xml:space="preserve">13,89% sredstava planirano je za rashode za nabavu </w:t>
      </w:r>
      <w:proofErr w:type="spellStart"/>
      <w:r>
        <w:rPr>
          <w:rFonts w:ascii="Calibri" w:hAnsi="Calibri" w:cs="Calibri"/>
        </w:rPr>
        <w:t>neproizvedene</w:t>
      </w:r>
      <w:proofErr w:type="spellEnd"/>
      <w:r>
        <w:rPr>
          <w:rFonts w:ascii="Calibri" w:hAnsi="Calibri" w:cs="Calibri"/>
        </w:rPr>
        <w:t xml:space="preserve"> dugotrajne imovine odnosno za obnovu ili kupnju licenci,  </w:t>
      </w:r>
    </w:p>
    <w:p w14:paraId="52B65D24" w14:textId="77777777" w:rsidR="00CA7CC9" w:rsidRDefault="00815449">
      <w:pPr>
        <w:numPr>
          <w:ilvl w:val="0"/>
          <w:numId w:val="10"/>
        </w:numPr>
        <w:spacing w:line="240" w:lineRule="auto"/>
        <w:jc w:val="both"/>
      </w:pPr>
      <w:r>
        <w:rPr>
          <w:rFonts w:ascii="Calibri" w:hAnsi="Calibri" w:cs="Calibri"/>
        </w:rPr>
        <w:lastRenderedPageBreak/>
        <w:t>86,11% sredstava planirano je za nabavu računala i računalne opreme, uredske opreme i namještaja, komunikacijske opreme, oprema za održavanje i zaštitu te na nabavu uređaja, strojeva i opreme za ostale namjene, kao i ulaganja u računalne programe.</w:t>
      </w:r>
    </w:p>
    <w:p w14:paraId="392012B5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</w:rPr>
        <w:t>Rashodi za opremanje u 2025. i 2026. godini planirani su u istom ili sličnom omjeru (± 20%) kao i za 2024. godinu.</w:t>
      </w:r>
    </w:p>
    <w:p w14:paraId="1E7A816C" w14:textId="77777777" w:rsidR="00CA7CC9" w:rsidRDefault="00815449">
      <w:pPr>
        <w:spacing w:line="240" w:lineRule="auto"/>
        <w:jc w:val="both"/>
      </w:pPr>
      <w:r>
        <w:rPr>
          <w:rFonts w:ascii="Calibri" w:hAnsi="Calibri" w:cs="Calibri"/>
        </w:rPr>
        <w:t>Ova aktivnost financira se iz vlastitih sredstava.</w:t>
      </w:r>
    </w:p>
    <w:sectPr w:rsidR="00CA7CC9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AC63F" w14:textId="77777777" w:rsidR="00815449" w:rsidRDefault="00815449">
      <w:pPr>
        <w:spacing w:after="0" w:line="240" w:lineRule="auto"/>
      </w:pPr>
      <w:r>
        <w:separator/>
      </w:r>
    </w:p>
  </w:endnote>
  <w:endnote w:type="continuationSeparator" w:id="0">
    <w:p w14:paraId="5E6315B6" w14:textId="77777777" w:rsidR="00815449" w:rsidRDefault="0081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7702" w14:textId="77777777" w:rsidR="00CA7CC9" w:rsidRDefault="00815449">
    <w:pPr>
      <w:jc w:val="right"/>
    </w:pPr>
    <w:r>
      <w:fldChar w:fldCharType="begin"/>
    </w:r>
    <w:r>
      <w:instrText>Page</w:instrText>
    </w:r>
    <w:r>
      <w:fldChar w:fldCharType="separate"/>
    </w:r>
    <w:r w:rsidR="008B3932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A90E" w14:textId="77777777" w:rsidR="00815449" w:rsidRDefault="0081544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5B14" w14:textId="77777777" w:rsidR="00815449" w:rsidRDefault="00815449">
      <w:pPr>
        <w:spacing w:after="0" w:line="240" w:lineRule="auto"/>
      </w:pPr>
      <w:r>
        <w:separator/>
      </w:r>
    </w:p>
  </w:footnote>
  <w:footnote w:type="continuationSeparator" w:id="0">
    <w:p w14:paraId="5FF9C93B" w14:textId="77777777" w:rsidR="00815449" w:rsidRDefault="00815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2AEB"/>
    <w:multiLevelType w:val="singleLevel"/>
    <w:tmpl w:val="4F82C222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" w15:restartNumberingAfterBreak="0">
    <w:nsid w:val="13CB1816"/>
    <w:multiLevelType w:val="singleLevel"/>
    <w:tmpl w:val="6BAC2EFA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2" w15:restartNumberingAfterBreak="0">
    <w:nsid w:val="1D5D416E"/>
    <w:multiLevelType w:val="singleLevel"/>
    <w:tmpl w:val="CC9048E6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3" w15:restartNumberingAfterBreak="0">
    <w:nsid w:val="3A771C96"/>
    <w:multiLevelType w:val="singleLevel"/>
    <w:tmpl w:val="A8043BA2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44E71199"/>
    <w:multiLevelType w:val="singleLevel"/>
    <w:tmpl w:val="8938B81E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5" w15:restartNumberingAfterBreak="0">
    <w:nsid w:val="4A4630C1"/>
    <w:multiLevelType w:val="singleLevel"/>
    <w:tmpl w:val="26620042"/>
    <w:name w:val="decimal-heading-multi"/>
    <w:lvl w:ilvl="0">
      <w:start w:val="1"/>
      <w:numFmt w:val="decimal"/>
      <w:lvlText w:val="%1."/>
      <w:lvlJc w:val="left"/>
    </w:lvl>
  </w:abstractNum>
  <w:abstractNum w:abstractNumId="6" w15:restartNumberingAfterBreak="0">
    <w:nsid w:val="675D25C1"/>
    <w:multiLevelType w:val="singleLevel"/>
    <w:tmpl w:val="48AC6518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7" w15:restartNumberingAfterBreak="0">
    <w:nsid w:val="6D367757"/>
    <w:multiLevelType w:val="singleLevel"/>
    <w:tmpl w:val="0F56DDA8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8" w15:restartNumberingAfterBreak="0">
    <w:nsid w:val="7EC928FB"/>
    <w:multiLevelType w:val="singleLevel"/>
    <w:tmpl w:val="D7544284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num w:numId="1" w16cid:durableId="2107535380">
    <w:abstractNumId w:val="1"/>
    <w:lvlOverride w:ilvl="0">
      <w:startOverride w:val="1"/>
    </w:lvlOverride>
  </w:num>
  <w:num w:numId="2" w16cid:durableId="1292632785">
    <w:abstractNumId w:val="1"/>
    <w:lvlOverride w:ilvl="0">
      <w:startOverride w:val="1"/>
    </w:lvlOverride>
  </w:num>
  <w:num w:numId="3" w16cid:durableId="1033384454">
    <w:abstractNumId w:val="1"/>
    <w:lvlOverride w:ilvl="0">
      <w:startOverride w:val="1"/>
    </w:lvlOverride>
  </w:num>
  <w:num w:numId="4" w16cid:durableId="1566526225">
    <w:abstractNumId w:val="1"/>
    <w:lvlOverride w:ilvl="0">
      <w:startOverride w:val="1"/>
    </w:lvlOverride>
  </w:num>
  <w:num w:numId="5" w16cid:durableId="1769036660">
    <w:abstractNumId w:val="1"/>
    <w:lvlOverride w:ilvl="0">
      <w:startOverride w:val="1"/>
    </w:lvlOverride>
  </w:num>
  <w:num w:numId="6" w16cid:durableId="1928995809">
    <w:abstractNumId w:val="1"/>
    <w:lvlOverride w:ilvl="0">
      <w:startOverride w:val="1"/>
    </w:lvlOverride>
  </w:num>
  <w:num w:numId="7" w16cid:durableId="1657878236">
    <w:abstractNumId w:val="1"/>
    <w:lvlOverride w:ilvl="0">
      <w:startOverride w:val="1"/>
    </w:lvlOverride>
  </w:num>
  <w:num w:numId="8" w16cid:durableId="683632567">
    <w:abstractNumId w:val="1"/>
    <w:lvlOverride w:ilvl="0">
      <w:startOverride w:val="1"/>
    </w:lvlOverride>
  </w:num>
  <w:num w:numId="9" w16cid:durableId="1758668171">
    <w:abstractNumId w:val="1"/>
    <w:lvlOverride w:ilvl="0">
      <w:startOverride w:val="1"/>
    </w:lvlOverride>
  </w:num>
  <w:num w:numId="10" w16cid:durableId="207154074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C9"/>
    <w:rsid w:val="000173FE"/>
    <w:rsid w:val="00815449"/>
    <w:rsid w:val="008B3932"/>
    <w:rsid w:val="00CA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204C"/>
  <w15:docId w15:val="{AB659C12-E26A-41EC-9E0C-3ABB83CD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2493</Words>
  <Characters>14211</Characters>
  <Application>Microsoft Office Word</Application>
  <DocSecurity>4</DocSecurity>
  <Lines>118</Lines>
  <Paragraphs>33</Paragraphs>
  <ScaleCrop>false</ScaleCrop>
  <Company/>
  <LinksUpToDate>false</LinksUpToDate>
  <CharactersWithSpaces>16671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TKRAJINOVIC</dc:creator>
  <cp:lastModifiedBy>Tomislav Krajinović</cp:lastModifiedBy>
  <cp:revision>2</cp:revision>
  <dcterms:created xsi:type="dcterms:W3CDTF">2023-12-21T12:07:00Z</dcterms:created>
  <dcterms:modified xsi:type="dcterms:W3CDTF">2023-12-21T12:07:00Z</dcterms:modified>
</cp:coreProperties>
</file>